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CCE6C" w14:textId="10715E0A" w:rsidR="00AE4057" w:rsidRPr="00092BBC" w:rsidRDefault="000D2173" w:rsidP="009A5E36">
      <w:pPr>
        <w:spacing w:line="320" w:lineRule="exact"/>
        <w:jc w:val="center"/>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令和５年10</w:t>
      </w:r>
      <w:r w:rsidR="001538C7" w:rsidRPr="00092BBC">
        <w:rPr>
          <w:rFonts w:asciiTheme="majorEastAsia" w:eastAsiaTheme="majorEastAsia" w:hAnsiTheme="majorEastAsia" w:hint="eastAsia"/>
          <w:sz w:val="24"/>
          <w:szCs w:val="24"/>
        </w:rPr>
        <w:t>月１日から消費税のインボイス制度が開始されます</w:t>
      </w:r>
    </w:p>
    <w:p w14:paraId="7E52DFED" w14:textId="77777777" w:rsidR="000D2173" w:rsidRPr="00092BBC" w:rsidRDefault="000D2173" w:rsidP="009A5E36">
      <w:pPr>
        <w:spacing w:line="320" w:lineRule="exact"/>
        <w:rPr>
          <w:rFonts w:asciiTheme="majorEastAsia" w:eastAsiaTheme="majorEastAsia" w:hAnsiTheme="majorEastAsia"/>
          <w:sz w:val="24"/>
          <w:szCs w:val="24"/>
        </w:rPr>
      </w:pPr>
    </w:p>
    <w:p w14:paraId="79A7F313" w14:textId="51F62138" w:rsidR="00851C2B" w:rsidRPr="00092BBC" w:rsidRDefault="00851C2B" w:rsidP="000D2173">
      <w:pPr>
        <w:spacing w:line="320" w:lineRule="exact"/>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１　インボイス制度</w:t>
      </w:r>
      <w:r w:rsidR="00B15041" w:rsidRPr="00092BBC">
        <w:rPr>
          <w:rFonts w:asciiTheme="majorEastAsia" w:eastAsiaTheme="majorEastAsia" w:hAnsiTheme="majorEastAsia" w:hint="eastAsia"/>
          <w:sz w:val="24"/>
          <w:szCs w:val="24"/>
        </w:rPr>
        <w:t>（適格請求書等保存方式）</w:t>
      </w:r>
      <w:r w:rsidR="00FD69E0" w:rsidRPr="00092BBC">
        <w:rPr>
          <w:rFonts w:asciiTheme="majorEastAsia" w:eastAsiaTheme="majorEastAsia" w:hAnsiTheme="majorEastAsia" w:hint="eastAsia"/>
          <w:sz w:val="24"/>
          <w:szCs w:val="24"/>
        </w:rPr>
        <w:t>の概要</w:t>
      </w:r>
      <w:r w:rsidR="00D26DD5" w:rsidRPr="00092BBC">
        <w:rPr>
          <w:rFonts w:asciiTheme="majorEastAsia" w:eastAsiaTheme="majorEastAsia" w:hAnsiTheme="majorEastAsia" w:hint="eastAsia"/>
          <w:sz w:val="24"/>
          <w:szCs w:val="24"/>
        </w:rPr>
        <w:t>等</w:t>
      </w:r>
    </w:p>
    <w:p w14:paraId="3B252B32" w14:textId="2BCBEA86" w:rsidR="00851C2B" w:rsidRPr="00092BBC" w:rsidRDefault="00851C2B" w:rsidP="000D2173">
      <w:pPr>
        <w:spacing w:line="320" w:lineRule="exact"/>
        <w:ind w:firstLineChars="100" w:firstLine="240"/>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 xml:space="preserve">⑴　</w:t>
      </w:r>
      <w:r w:rsidR="00E52942" w:rsidRPr="00092BBC">
        <w:rPr>
          <w:rFonts w:asciiTheme="majorEastAsia" w:eastAsiaTheme="majorEastAsia" w:hAnsiTheme="majorEastAsia"/>
          <w:sz w:val="24"/>
          <w:szCs w:val="24"/>
        </w:rPr>
        <w:t>インボイス制度とは</w:t>
      </w:r>
    </w:p>
    <w:p w14:paraId="3C58BAB1" w14:textId="54610277" w:rsidR="00D26DD5" w:rsidRPr="00092BBC" w:rsidRDefault="00941B04" w:rsidP="00E52942">
      <w:pPr>
        <w:spacing w:line="320" w:lineRule="exact"/>
        <w:ind w:leftChars="200" w:left="420" w:firstLineChars="100" w:firstLine="240"/>
        <w:jc w:val="left"/>
        <w:rPr>
          <w:rFonts w:asciiTheme="majorEastAsia" w:eastAsiaTheme="majorEastAsia" w:hAnsiTheme="majorEastAsia"/>
          <w:noProof/>
          <w:sz w:val="24"/>
          <w:szCs w:val="24"/>
        </w:rPr>
      </w:pPr>
      <w:r w:rsidRPr="00092BBC">
        <w:rPr>
          <w:rFonts w:asciiTheme="majorEastAsia" w:eastAsiaTheme="majorEastAsia" w:hAnsiTheme="majorEastAsia"/>
          <w:noProof/>
          <w:sz w:val="24"/>
          <w:szCs w:val="24"/>
        </w:rPr>
        <w:drawing>
          <wp:anchor distT="0" distB="0" distL="114300" distR="114300" simplePos="0" relativeHeight="251694080" behindDoc="0" locked="0" layoutInCell="1" allowOverlap="1" wp14:anchorId="56FE6DCF" wp14:editId="5C183DA0">
            <wp:simplePos x="0" y="0"/>
            <wp:positionH relativeFrom="column">
              <wp:posOffset>302387</wp:posOffset>
            </wp:positionH>
            <wp:positionV relativeFrom="paragraph">
              <wp:posOffset>1092835</wp:posOffset>
            </wp:positionV>
            <wp:extent cx="5556250" cy="1694180"/>
            <wp:effectExtent l="0" t="0" r="6350" b="127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6250" cy="169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A78" w:rsidRPr="00092BBC">
        <w:rPr>
          <w:rFonts w:asciiTheme="majorEastAsia" w:eastAsiaTheme="majorEastAsia" w:hAnsiTheme="majorEastAsia" w:hint="eastAsia"/>
          <w:sz w:val="24"/>
          <w:szCs w:val="24"/>
        </w:rPr>
        <w:t>インボイス制度は、複数税率に対応した仕入税額控除の方式であり、</w:t>
      </w:r>
      <w:r w:rsidR="00E52942" w:rsidRPr="00092BBC">
        <w:rPr>
          <w:rFonts w:asciiTheme="majorEastAsia" w:eastAsiaTheme="majorEastAsia" w:hAnsiTheme="majorEastAsia" w:hint="eastAsia"/>
          <w:sz w:val="24"/>
          <w:szCs w:val="24"/>
        </w:rPr>
        <w:t>インボイス制度のもとでは、仕入税額控除の適用を受けるためには、帳簿のほか</w:t>
      </w:r>
      <w:r w:rsidR="00D26DD5" w:rsidRPr="00092BBC">
        <w:rPr>
          <w:rFonts w:asciiTheme="majorEastAsia" w:eastAsiaTheme="majorEastAsia" w:hAnsiTheme="majorEastAsia" w:hint="eastAsia"/>
          <w:sz w:val="24"/>
          <w:szCs w:val="24"/>
        </w:rPr>
        <w:t>売手から交付を受けた「インボイス」等の保存が必要となります。</w:t>
      </w:r>
      <w:bookmarkStart w:id="0" w:name="_GoBack"/>
      <w:bookmarkEnd w:id="0"/>
      <w:r w:rsidR="00E52942" w:rsidRPr="00092BBC">
        <w:rPr>
          <w:rFonts w:asciiTheme="majorEastAsia" w:eastAsiaTheme="majorEastAsia" w:hAnsiTheme="majorEastAsia" w:hint="eastAsia"/>
          <w:noProof/>
          <w:sz w:val="24"/>
          <w:szCs w:val="24"/>
        </w:rPr>
        <w:t>インボイスとは、</w:t>
      </w:r>
      <w:r w:rsidR="00D26DD5" w:rsidRPr="00092BBC">
        <w:rPr>
          <w:rFonts w:asciiTheme="majorEastAsia" w:eastAsiaTheme="majorEastAsia" w:hAnsiTheme="majorEastAsia" w:hint="eastAsia"/>
          <w:noProof/>
          <w:sz w:val="24"/>
          <w:szCs w:val="24"/>
        </w:rPr>
        <w:t>「売手が買手のために正確な適用税率や消費税額等を伝える手段」であり、登録番号のほか、一定の事項が記載された請求書や納品書その他これらに類するものをいいます。</w:t>
      </w:r>
    </w:p>
    <w:p w14:paraId="4CE45DF4" w14:textId="3924D08A" w:rsidR="00E52942" w:rsidRDefault="00E52942" w:rsidP="00E52942">
      <w:pPr>
        <w:spacing w:line="320" w:lineRule="exact"/>
        <w:ind w:leftChars="200" w:left="420" w:firstLineChars="100" w:firstLine="210"/>
        <w:jc w:val="left"/>
        <w:rPr>
          <w:rFonts w:asciiTheme="majorEastAsia" w:eastAsiaTheme="majorEastAsia" w:hAnsiTheme="majorEastAsia"/>
          <w:szCs w:val="21"/>
        </w:rPr>
      </w:pPr>
    </w:p>
    <w:p w14:paraId="3EF574A6" w14:textId="0337DDB4" w:rsidR="00851C2B" w:rsidRPr="00092BBC" w:rsidRDefault="00851C2B" w:rsidP="000D2173">
      <w:pPr>
        <w:spacing w:line="320" w:lineRule="exact"/>
        <w:ind w:firstLineChars="100" w:firstLine="240"/>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 xml:space="preserve">⑵　</w:t>
      </w:r>
      <w:r w:rsidR="003E4AEF" w:rsidRPr="00092BBC">
        <w:rPr>
          <w:rFonts w:asciiTheme="majorEastAsia" w:eastAsiaTheme="majorEastAsia" w:hAnsiTheme="majorEastAsia"/>
          <w:sz w:val="24"/>
          <w:szCs w:val="24"/>
        </w:rPr>
        <w:t>消費税の仕組み</w:t>
      </w:r>
    </w:p>
    <w:p w14:paraId="42B3F9CD" w14:textId="5E318D3D" w:rsidR="00D8078D" w:rsidRPr="00092BBC" w:rsidRDefault="00817638" w:rsidP="000D2173">
      <w:pPr>
        <w:spacing w:line="320" w:lineRule="exact"/>
        <w:ind w:leftChars="200" w:left="420" w:firstLineChars="100" w:firstLine="240"/>
        <w:rPr>
          <w:rFonts w:asciiTheme="majorEastAsia" w:eastAsiaTheme="majorEastAsia" w:hAnsiTheme="majorEastAsia"/>
          <w:sz w:val="24"/>
          <w:szCs w:val="24"/>
        </w:rPr>
      </w:pPr>
      <w:r w:rsidRPr="00092BBC">
        <w:rPr>
          <w:rFonts w:asciiTheme="majorEastAsia" w:eastAsiaTheme="majorEastAsia" w:hAnsiTheme="majorEastAsia"/>
          <w:sz w:val="24"/>
          <w:szCs w:val="24"/>
        </w:rPr>
        <w:t>消費税</w:t>
      </w:r>
      <w:r w:rsidR="00FA0090" w:rsidRPr="00092BBC">
        <w:rPr>
          <w:rFonts w:asciiTheme="majorEastAsia" w:eastAsiaTheme="majorEastAsia" w:hAnsiTheme="majorEastAsia" w:hint="eastAsia"/>
          <w:sz w:val="24"/>
          <w:szCs w:val="24"/>
        </w:rPr>
        <w:t>は消費者が</w:t>
      </w:r>
      <w:r w:rsidRPr="00092BBC">
        <w:rPr>
          <w:rFonts w:asciiTheme="majorEastAsia" w:eastAsiaTheme="majorEastAsia" w:hAnsiTheme="majorEastAsia"/>
          <w:sz w:val="24"/>
          <w:szCs w:val="24"/>
        </w:rPr>
        <w:t>負担する</w:t>
      </w:r>
      <w:r w:rsidR="00FA0090" w:rsidRPr="00092BBC">
        <w:rPr>
          <w:rFonts w:asciiTheme="majorEastAsia" w:eastAsiaTheme="majorEastAsia" w:hAnsiTheme="majorEastAsia" w:hint="eastAsia"/>
          <w:sz w:val="24"/>
          <w:szCs w:val="24"/>
        </w:rPr>
        <w:t>ことを予定する税</w:t>
      </w:r>
      <w:r w:rsidR="00774DF2" w:rsidRPr="00092BBC">
        <w:rPr>
          <w:rFonts w:asciiTheme="majorEastAsia" w:eastAsiaTheme="majorEastAsia" w:hAnsiTheme="majorEastAsia"/>
          <w:sz w:val="24"/>
          <w:szCs w:val="24"/>
        </w:rPr>
        <w:t>ですが、納税をするのは</w:t>
      </w:r>
      <w:r w:rsidR="0053185C" w:rsidRPr="00092BBC">
        <w:rPr>
          <w:rFonts w:asciiTheme="majorEastAsia" w:eastAsiaTheme="majorEastAsia" w:hAnsiTheme="majorEastAsia"/>
          <w:sz w:val="24"/>
          <w:szCs w:val="24"/>
        </w:rPr>
        <w:t>、各取引段階において、</w:t>
      </w:r>
      <w:r w:rsidRPr="00092BBC">
        <w:rPr>
          <w:rFonts w:asciiTheme="majorEastAsia" w:eastAsiaTheme="majorEastAsia" w:hAnsiTheme="majorEastAsia"/>
          <w:sz w:val="24"/>
          <w:szCs w:val="24"/>
        </w:rPr>
        <w:t>物の販売やサービス</w:t>
      </w:r>
      <w:r w:rsidR="00D8078D" w:rsidRPr="00092BBC">
        <w:rPr>
          <w:rFonts w:asciiTheme="majorEastAsia" w:eastAsiaTheme="majorEastAsia" w:hAnsiTheme="majorEastAsia"/>
          <w:sz w:val="24"/>
          <w:szCs w:val="24"/>
        </w:rPr>
        <w:t>の提供</w:t>
      </w:r>
      <w:r w:rsidRPr="00092BBC">
        <w:rPr>
          <w:rFonts w:asciiTheme="majorEastAsia" w:eastAsiaTheme="majorEastAsia" w:hAnsiTheme="majorEastAsia"/>
          <w:sz w:val="24"/>
          <w:szCs w:val="24"/>
        </w:rPr>
        <w:t>を行った事業者</w:t>
      </w:r>
      <w:r w:rsidR="00D8078D" w:rsidRPr="00092BBC">
        <w:rPr>
          <w:rFonts w:asciiTheme="majorEastAsia" w:eastAsiaTheme="majorEastAsia" w:hAnsiTheme="majorEastAsia"/>
          <w:sz w:val="24"/>
          <w:szCs w:val="24"/>
        </w:rPr>
        <w:t>となります。納税する消費税額は、売上げに係る消費税額から仕入れに係る消費税額を控除することにより算出します。</w:t>
      </w:r>
      <w:r w:rsidR="001E1F72" w:rsidRPr="00092BBC">
        <w:rPr>
          <w:rFonts w:asciiTheme="majorEastAsia" w:eastAsiaTheme="majorEastAsia" w:hAnsiTheme="majorEastAsia"/>
          <w:sz w:val="24"/>
          <w:szCs w:val="24"/>
        </w:rPr>
        <w:t>この仕入れに係る消費税額を控除することを「仕入税額控除」と</w:t>
      </w:r>
      <w:r w:rsidR="00F4584E" w:rsidRPr="00092BBC">
        <w:rPr>
          <w:rFonts w:asciiTheme="majorEastAsia" w:eastAsiaTheme="majorEastAsia" w:hAnsiTheme="majorEastAsia"/>
          <w:sz w:val="24"/>
          <w:szCs w:val="24"/>
        </w:rPr>
        <w:t>い</w:t>
      </w:r>
      <w:r w:rsidR="001E1F72" w:rsidRPr="00092BBC">
        <w:rPr>
          <w:rFonts w:asciiTheme="majorEastAsia" w:eastAsiaTheme="majorEastAsia" w:hAnsiTheme="majorEastAsia"/>
          <w:sz w:val="24"/>
          <w:szCs w:val="24"/>
        </w:rPr>
        <w:t>います。</w:t>
      </w:r>
    </w:p>
    <w:p w14:paraId="18105718" w14:textId="274379B6" w:rsidR="00851C2B" w:rsidRPr="000D2173" w:rsidRDefault="00851C2B" w:rsidP="009A5E36">
      <w:pPr>
        <w:spacing w:line="320" w:lineRule="exact"/>
        <w:rPr>
          <w:rFonts w:asciiTheme="majorEastAsia" w:eastAsiaTheme="majorEastAsia" w:hAnsiTheme="majorEastAsia"/>
          <w:szCs w:val="21"/>
        </w:rPr>
      </w:pPr>
    </w:p>
    <w:p w14:paraId="0BE5AA03" w14:textId="65A51021" w:rsidR="00851C2B" w:rsidRPr="00092BBC" w:rsidRDefault="00203BA2" w:rsidP="000D2173">
      <w:pPr>
        <w:spacing w:line="320" w:lineRule="exact"/>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２</w:t>
      </w:r>
      <w:r w:rsidR="00851C2B" w:rsidRPr="00092BBC">
        <w:rPr>
          <w:rFonts w:asciiTheme="majorEastAsia" w:eastAsiaTheme="majorEastAsia" w:hAnsiTheme="majorEastAsia" w:hint="eastAsia"/>
          <w:sz w:val="24"/>
          <w:szCs w:val="24"/>
        </w:rPr>
        <w:t xml:space="preserve">　インボイス制度</w:t>
      </w:r>
      <w:r w:rsidR="00924491" w:rsidRPr="00092BBC">
        <w:rPr>
          <w:rFonts w:asciiTheme="majorEastAsia" w:eastAsiaTheme="majorEastAsia" w:hAnsiTheme="majorEastAsia" w:hint="eastAsia"/>
          <w:sz w:val="24"/>
          <w:szCs w:val="24"/>
        </w:rPr>
        <w:t>に対応するための</w:t>
      </w:r>
      <w:r w:rsidR="00950618" w:rsidRPr="00092BBC">
        <w:rPr>
          <w:rFonts w:asciiTheme="majorEastAsia" w:eastAsiaTheme="majorEastAsia" w:hAnsiTheme="majorEastAsia" w:hint="eastAsia"/>
          <w:sz w:val="24"/>
          <w:szCs w:val="24"/>
        </w:rPr>
        <w:t>検討事項・</w:t>
      </w:r>
      <w:r w:rsidR="00851C2B" w:rsidRPr="00092BBC">
        <w:rPr>
          <w:rFonts w:asciiTheme="majorEastAsia" w:eastAsiaTheme="majorEastAsia" w:hAnsiTheme="majorEastAsia" w:hint="eastAsia"/>
          <w:sz w:val="24"/>
          <w:szCs w:val="24"/>
        </w:rPr>
        <w:t>事前準備等</w:t>
      </w:r>
    </w:p>
    <w:p w14:paraId="04B7EB7E" w14:textId="1077D80F" w:rsidR="00E90D92" w:rsidRPr="00092BBC" w:rsidRDefault="00E90D92" w:rsidP="000D2173">
      <w:pPr>
        <w:spacing w:line="320" w:lineRule="exact"/>
        <w:rPr>
          <w:rFonts w:asciiTheme="majorEastAsia" w:eastAsiaTheme="majorEastAsia" w:hAnsiTheme="majorEastAsia"/>
          <w:sz w:val="24"/>
          <w:szCs w:val="24"/>
        </w:rPr>
      </w:pPr>
      <w:r w:rsidRPr="00092BBC">
        <w:rPr>
          <w:rFonts w:asciiTheme="majorEastAsia" w:eastAsiaTheme="majorEastAsia" w:hAnsiTheme="majorEastAsia"/>
          <w:sz w:val="24"/>
          <w:szCs w:val="24"/>
        </w:rPr>
        <w:t xml:space="preserve">　</w:t>
      </w:r>
      <w:r w:rsidRPr="00092BBC">
        <w:rPr>
          <w:rFonts w:asciiTheme="majorEastAsia" w:eastAsiaTheme="majorEastAsia" w:hAnsiTheme="majorEastAsia" w:hint="eastAsia"/>
          <w:sz w:val="24"/>
          <w:szCs w:val="24"/>
        </w:rPr>
        <w:t xml:space="preserve">⑴　</w:t>
      </w:r>
      <w:r w:rsidR="00924491" w:rsidRPr="00092BBC">
        <w:rPr>
          <w:rFonts w:asciiTheme="majorEastAsia" w:eastAsiaTheme="majorEastAsia" w:hAnsiTheme="majorEastAsia" w:hint="eastAsia"/>
          <w:sz w:val="24"/>
          <w:szCs w:val="24"/>
        </w:rPr>
        <w:t>インボイス発行事業者となるか</w:t>
      </w:r>
      <w:r w:rsidRPr="00092BBC">
        <w:rPr>
          <w:rFonts w:asciiTheme="majorEastAsia" w:eastAsiaTheme="majorEastAsia" w:hAnsiTheme="majorEastAsia" w:hint="eastAsia"/>
          <w:sz w:val="24"/>
          <w:szCs w:val="24"/>
        </w:rPr>
        <w:t>どうかの判断</w:t>
      </w:r>
    </w:p>
    <w:p w14:paraId="3C37F7C2" w14:textId="6FE2D6F4" w:rsidR="00435679" w:rsidRPr="00092BBC" w:rsidRDefault="00435679" w:rsidP="000D2173">
      <w:pPr>
        <w:spacing w:line="320" w:lineRule="exact"/>
        <w:ind w:left="480" w:hangingChars="200" w:hanging="480"/>
        <w:rPr>
          <w:rFonts w:asciiTheme="majorEastAsia" w:eastAsiaTheme="majorEastAsia" w:hAnsiTheme="majorEastAsia"/>
          <w:sz w:val="24"/>
          <w:szCs w:val="24"/>
        </w:rPr>
      </w:pPr>
      <w:r w:rsidRPr="00092BBC">
        <w:rPr>
          <w:rFonts w:asciiTheme="majorEastAsia" w:eastAsiaTheme="majorEastAsia" w:hAnsiTheme="majorEastAsia"/>
          <w:sz w:val="24"/>
          <w:szCs w:val="24"/>
        </w:rPr>
        <w:t xml:space="preserve">　　　インボイス発行事業者となるかは事業者の任意であるため、以下の点から登録を受けるか検討することとなります。</w:t>
      </w:r>
    </w:p>
    <w:p w14:paraId="1ED1EF4E" w14:textId="2D465746" w:rsidR="00EA277A" w:rsidRPr="00092BBC" w:rsidRDefault="00EA277A" w:rsidP="000D2173">
      <w:pPr>
        <w:spacing w:line="320" w:lineRule="exact"/>
        <w:rPr>
          <w:rFonts w:asciiTheme="majorEastAsia" w:eastAsiaTheme="majorEastAsia" w:hAnsiTheme="majorEastAsia"/>
          <w:sz w:val="24"/>
          <w:szCs w:val="24"/>
        </w:rPr>
      </w:pPr>
      <w:r w:rsidRPr="00092BBC">
        <w:rPr>
          <w:rFonts w:asciiTheme="majorEastAsia" w:eastAsiaTheme="majorEastAsia" w:hAnsiTheme="majorEastAsia"/>
          <w:sz w:val="24"/>
          <w:szCs w:val="24"/>
        </w:rPr>
        <w:t xml:space="preserve">　　</w:t>
      </w:r>
      <w:r w:rsidR="00860572" w:rsidRPr="00092BBC">
        <w:rPr>
          <w:rFonts w:asciiTheme="majorEastAsia" w:eastAsiaTheme="majorEastAsia" w:hAnsiTheme="majorEastAsia" w:hint="eastAsia"/>
          <w:sz w:val="24"/>
          <w:szCs w:val="24"/>
        </w:rPr>
        <w:t>①</w:t>
      </w:r>
      <w:r w:rsidRPr="00092BBC">
        <w:rPr>
          <w:rFonts w:asciiTheme="majorEastAsia" w:eastAsiaTheme="majorEastAsia" w:hAnsiTheme="majorEastAsia"/>
          <w:sz w:val="24"/>
          <w:szCs w:val="24"/>
        </w:rPr>
        <w:t xml:space="preserve">　売上先がインボイスを必要とするか</w:t>
      </w:r>
    </w:p>
    <w:p w14:paraId="76D65574" w14:textId="11B4F61A" w:rsidR="00B87407" w:rsidRPr="00092BBC" w:rsidRDefault="00B87407" w:rsidP="000D2173">
      <w:pPr>
        <w:spacing w:line="320" w:lineRule="exact"/>
        <w:ind w:left="720" w:hangingChars="300" w:hanging="720"/>
        <w:rPr>
          <w:rFonts w:asciiTheme="majorEastAsia" w:eastAsiaTheme="majorEastAsia" w:hAnsiTheme="majorEastAsia"/>
          <w:sz w:val="24"/>
          <w:szCs w:val="24"/>
        </w:rPr>
      </w:pPr>
      <w:r w:rsidRPr="00092BBC">
        <w:rPr>
          <w:rFonts w:asciiTheme="majorEastAsia" w:eastAsiaTheme="majorEastAsia" w:hAnsiTheme="majorEastAsia"/>
          <w:sz w:val="24"/>
          <w:szCs w:val="24"/>
        </w:rPr>
        <w:t xml:space="preserve">　　　</w:t>
      </w:r>
      <w:r w:rsidR="00EA277A" w:rsidRPr="00092BBC">
        <w:rPr>
          <w:rFonts w:asciiTheme="majorEastAsia" w:eastAsiaTheme="majorEastAsia" w:hAnsiTheme="majorEastAsia"/>
          <w:sz w:val="24"/>
          <w:szCs w:val="24"/>
        </w:rPr>
        <w:t xml:space="preserve">　</w:t>
      </w:r>
      <w:r w:rsidR="00264F5B" w:rsidRPr="00092BBC">
        <w:rPr>
          <w:rFonts w:asciiTheme="majorEastAsia" w:eastAsiaTheme="majorEastAsia" w:hAnsiTheme="majorEastAsia"/>
          <w:sz w:val="24"/>
          <w:szCs w:val="24"/>
        </w:rPr>
        <w:t>課税事業者は仕入税額控除のためにインボイスを必要としますが、</w:t>
      </w:r>
      <w:r w:rsidR="00203BA2" w:rsidRPr="00092BBC">
        <w:rPr>
          <w:rFonts w:asciiTheme="majorEastAsia" w:eastAsiaTheme="majorEastAsia" w:hAnsiTheme="majorEastAsia"/>
          <w:sz w:val="24"/>
          <w:szCs w:val="24"/>
        </w:rPr>
        <w:t>例えば、消費者や</w:t>
      </w:r>
      <w:r w:rsidR="009A5E36" w:rsidRPr="00092BBC">
        <w:rPr>
          <w:rFonts w:asciiTheme="majorEastAsia" w:eastAsiaTheme="majorEastAsia" w:hAnsiTheme="majorEastAsia"/>
          <w:sz w:val="24"/>
          <w:szCs w:val="24"/>
        </w:rPr>
        <w:t>免税事業者は</w:t>
      </w:r>
      <w:r w:rsidR="00264F5B" w:rsidRPr="00092BBC">
        <w:rPr>
          <w:rFonts w:asciiTheme="majorEastAsia" w:eastAsiaTheme="majorEastAsia" w:hAnsiTheme="majorEastAsia"/>
          <w:sz w:val="24"/>
          <w:szCs w:val="24"/>
        </w:rPr>
        <w:t>仕入税額控除のために</w:t>
      </w:r>
      <w:r w:rsidR="00924491" w:rsidRPr="00092BBC">
        <w:rPr>
          <w:rFonts w:asciiTheme="majorEastAsia" w:eastAsiaTheme="majorEastAsia" w:hAnsiTheme="majorEastAsia"/>
          <w:sz w:val="24"/>
          <w:szCs w:val="24"/>
        </w:rPr>
        <w:t>インボイスを必要としません</w:t>
      </w:r>
      <w:r w:rsidR="00ED2E2A" w:rsidRPr="00092BBC">
        <w:rPr>
          <w:rFonts w:asciiTheme="majorEastAsia" w:eastAsiaTheme="majorEastAsia" w:hAnsiTheme="majorEastAsia"/>
          <w:sz w:val="24"/>
          <w:szCs w:val="24"/>
        </w:rPr>
        <w:t>。</w:t>
      </w:r>
    </w:p>
    <w:p w14:paraId="6E2C538A" w14:textId="49959968" w:rsidR="00EA277A" w:rsidRPr="00092BBC" w:rsidRDefault="00ED2E2A" w:rsidP="000D2173">
      <w:pPr>
        <w:spacing w:line="320" w:lineRule="exact"/>
        <w:ind w:left="480" w:hangingChars="200" w:hanging="480"/>
        <w:rPr>
          <w:rFonts w:asciiTheme="majorEastAsia" w:eastAsiaTheme="majorEastAsia" w:hAnsiTheme="majorEastAsia"/>
          <w:sz w:val="24"/>
          <w:szCs w:val="24"/>
        </w:rPr>
      </w:pPr>
      <w:r w:rsidRPr="00092BBC">
        <w:rPr>
          <w:rFonts w:asciiTheme="majorEastAsia" w:eastAsiaTheme="majorEastAsia" w:hAnsiTheme="majorEastAsia"/>
          <w:sz w:val="24"/>
          <w:szCs w:val="24"/>
        </w:rPr>
        <w:t xml:space="preserve">　　</w:t>
      </w:r>
      <w:r w:rsidR="00860572" w:rsidRPr="00092BBC">
        <w:rPr>
          <w:rFonts w:asciiTheme="majorEastAsia" w:eastAsiaTheme="majorEastAsia" w:hAnsiTheme="majorEastAsia" w:hint="eastAsia"/>
          <w:sz w:val="24"/>
          <w:szCs w:val="24"/>
        </w:rPr>
        <w:t>②</w:t>
      </w:r>
      <w:r w:rsidR="00EA277A" w:rsidRPr="00092BBC">
        <w:rPr>
          <w:rFonts w:asciiTheme="majorEastAsia" w:eastAsiaTheme="majorEastAsia" w:hAnsiTheme="majorEastAsia"/>
          <w:sz w:val="24"/>
          <w:szCs w:val="24"/>
        </w:rPr>
        <w:t xml:space="preserve">　申告に係る事務負担の検討</w:t>
      </w:r>
    </w:p>
    <w:p w14:paraId="1C172F50" w14:textId="7799695B" w:rsidR="00540698" w:rsidRPr="00092BBC" w:rsidRDefault="00ED2E2A" w:rsidP="000D2173">
      <w:pPr>
        <w:spacing w:line="320" w:lineRule="exact"/>
        <w:ind w:leftChars="300" w:left="630" w:firstLineChars="100" w:firstLine="240"/>
        <w:rPr>
          <w:rFonts w:asciiTheme="majorEastAsia" w:eastAsiaTheme="majorEastAsia" w:hAnsiTheme="majorEastAsia"/>
          <w:sz w:val="24"/>
          <w:szCs w:val="24"/>
        </w:rPr>
      </w:pPr>
      <w:r w:rsidRPr="00092BBC">
        <w:rPr>
          <w:rFonts w:asciiTheme="majorEastAsia" w:eastAsiaTheme="majorEastAsia" w:hAnsiTheme="majorEastAsia"/>
          <w:sz w:val="24"/>
          <w:szCs w:val="24"/>
        </w:rPr>
        <w:t>インボイス発行事業者となると、基準期間</w:t>
      </w:r>
      <w:r w:rsidR="005F4EC4" w:rsidRPr="00092BBC">
        <w:rPr>
          <w:rFonts w:asciiTheme="majorEastAsia" w:eastAsiaTheme="majorEastAsia" w:hAnsiTheme="majorEastAsia"/>
          <w:sz w:val="24"/>
          <w:szCs w:val="24"/>
        </w:rPr>
        <w:t>における</w:t>
      </w:r>
      <w:r w:rsidRPr="00092BBC">
        <w:rPr>
          <w:rFonts w:asciiTheme="majorEastAsia" w:eastAsiaTheme="majorEastAsia" w:hAnsiTheme="majorEastAsia"/>
          <w:sz w:val="24"/>
          <w:szCs w:val="24"/>
        </w:rPr>
        <w:t>課税売上高が1,000万円以下となっても、免税事業者とはならず、課税事業者と</w:t>
      </w:r>
      <w:r w:rsidR="00C97AD5" w:rsidRPr="00092BBC">
        <w:rPr>
          <w:rFonts w:asciiTheme="majorEastAsia" w:eastAsiaTheme="majorEastAsia" w:hAnsiTheme="majorEastAsia"/>
          <w:sz w:val="24"/>
          <w:szCs w:val="24"/>
        </w:rPr>
        <w:t>して</w:t>
      </w:r>
      <w:r w:rsidRPr="00092BBC">
        <w:rPr>
          <w:rFonts w:asciiTheme="majorEastAsia" w:eastAsiaTheme="majorEastAsia" w:hAnsiTheme="majorEastAsia"/>
          <w:sz w:val="24"/>
          <w:szCs w:val="24"/>
        </w:rPr>
        <w:t>申告が必要となります。</w:t>
      </w:r>
    </w:p>
    <w:p w14:paraId="407EE34F" w14:textId="31A7D224" w:rsidR="00C75FA1" w:rsidRPr="00092BBC" w:rsidRDefault="00B87407" w:rsidP="000D2173">
      <w:pPr>
        <w:spacing w:line="320" w:lineRule="exact"/>
        <w:ind w:leftChars="135" w:left="449" w:hangingChars="69" w:hanging="166"/>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⑵</w:t>
      </w:r>
      <w:r w:rsidR="00C75FA1" w:rsidRPr="00092BBC">
        <w:rPr>
          <w:rFonts w:asciiTheme="majorEastAsia" w:eastAsiaTheme="majorEastAsia" w:hAnsiTheme="majorEastAsia" w:hint="eastAsia"/>
          <w:sz w:val="24"/>
          <w:szCs w:val="24"/>
        </w:rPr>
        <w:t xml:space="preserve">　登録申請手続</w:t>
      </w:r>
    </w:p>
    <w:p w14:paraId="5EE31FF8" w14:textId="03295D5F" w:rsidR="00C75FA1" w:rsidRPr="00092BBC" w:rsidRDefault="005B6C10" w:rsidP="000D2173">
      <w:pPr>
        <w:spacing w:line="320" w:lineRule="exact"/>
        <w:ind w:leftChars="250" w:left="525" w:firstLineChars="100" w:firstLine="240"/>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インボイス</w:t>
      </w:r>
      <w:r w:rsidR="00851C2B" w:rsidRPr="00092BBC">
        <w:rPr>
          <w:rFonts w:asciiTheme="majorEastAsia" w:eastAsiaTheme="majorEastAsia" w:hAnsiTheme="majorEastAsia" w:hint="eastAsia"/>
          <w:sz w:val="24"/>
          <w:szCs w:val="24"/>
        </w:rPr>
        <w:t>発行事業者の登録を受けようとする事業者（登録を受けることができるのは、課税事業者に限ります。）は、納税地を所轄する税務署長に登録申請書を提出する必要があ</w:t>
      </w:r>
      <w:r w:rsidR="00D040EB" w:rsidRPr="00092BBC">
        <w:rPr>
          <w:rFonts w:asciiTheme="majorEastAsia" w:eastAsiaTheme="majorEastAsia" w:hAnsiTheme="majorEastAsia" w:hint="eastAsia"/>
          <w:sz w:val="24"/>
          <w:szCs w:val="24"/>
        </w:rPr>
        <w:t>ります</w:t>
      </w:r>
      <w:r w:rsidR="00D73A78" w:rsidRPr="00092BBC">
        <w:rPr>
          <w:rFonts w:asciiTheme="majorEastAsia" w:eastAsiaTheme="majorEastAsia" w:hAnsiTheme="majorEastAsia" w:hint="eastAsia"/>
          <w:sz w:val="24"/>
          <w:szCs w:val="24"/>
        </w:rPr>
        <w:t>（</w:t>
      </w:r>
      <w:r w:rsidR="00851C2B" w:rsidRPr="00092BBC">
        <w:rPr>
          <w:rFonts w:asciiTheme="majorEastAsia" w:eastAsiaTheme="majorEastAsia" w:hAnsiTheme="majorEastAsia" w:hint="eastAsia"/>
          <w:sz w:val="24"/>
          <w:szCs w:val="24"/>
        </w:rPr>
        <w:t>e-Tax</w:t>
      </w:r>
      <w:r w:rsidR="00D73A78" w:rsidRPr="00092BBC">
        <w:rPr>
          <w:rFonts w:asciiTheme="majorEastAsia" w:eastAsiaTheme="majorEastAsia" w:hAnsiTheme="majorEastAsia" w:hint="eastAsia"/>
          <w:sz w:val="24"/>
          <w:szCs w:val="24"/>
        </w:rPr>
        <w:t>又は郵送により提出</w:t>
      </w:r>
      <w:r w:rsidR="00851C2B" w:rsidRPr="00092BBC">
        <w:rPr>
          <w:rFonts w:asciiTheme="majorEastAsia" w:eastAsiaTheme="majorEastAsia" w:hAnsiTheme="majorEastAsia" w:hint="eastAsia"/>
          <w:sz w:val="24"/>
          <w:szCs w:val="24"/>
        </w:rPr>
        <w:t>できます</w:t>
      </w:r>
      <w:r w:rsidR="00D73A78" w:rsidRPr="00092BBC">
        <w:rPr>
          <w:rFonts w:asciiTheme="majorEastAsia" w:eastAsiaTheme="majorEastAsia" w:hAnsiTheme="majorEastAsia" w:hint="eastAsia"/>
          <w:sz w:val="24"/>
          <w:szCs w:val="24"/>
        </w:rPr>
        <w:t>。）</w:t>
      </w:r>
      <w:r w:rsidR="00851C2B" w:rsidRPr="00092BBC">
        <w:rPr>
          <w:rFonts w:asciiTheme="majorEastAsia" w:eastAsiaTheme="majorEastAsia" w:hAnsiTheme="majorEastAsia" w:hint="eastAsia"/>
          <w:sz w:val="24"/>
          <w:szCs w:val="24"/>
        </w:rPr>
        <w:t>。</w:t>
      </w:r>
      <w:r w:rsidR="003E3B67" w:rsidRPr="00092BBC">
        <w:rPr>
          <w:rFonts w:asciiTheme="majorEastAsia" w:eastAsiaTheme="majorEastAsia" w:hAnsiTheme="majorEastAsia" w:hint="eastAsia"/>
          <w:sz w:val="24"/>
          <w:szCs w:val="24"/>
        </w:rPr>
        <w:t>制度開始（令和５年10月１日）からインボイス発行事業者となるための申請手続については、インボイス制度特設サイトの「申請手続」をご確認ください。</w:t>
      </w:r>
    </w:p>
    <w:p w14:paraId="5704F20E" w14:textId="577115AC" w:rsidR="0018330D" w:rsidRDefault="00624C67" w:rsidP="0018330D">
      <w:pPr>
        <w:spacing w:line="320" w:lineRule="exact"/>
        <w:ind w:leftChars="100" w:left="690" w:hangingChars="200" w:hanging="480"/>
        <w:rPr>
          <w:rFonts w:asciiTheme="majorEastAsia" w:eastAsiaTheme="majorEastAsia" w:hAnsiTheme="majorEastAsia"/>
          <w:szCs w:val="21"/>
        </w:rPr>
      </w:pPr>
      <w:r w:rsidRPr="00E1346C">
        <w:rPr>
          <w:noProof/>
          <w:sz w:val="24"/>
          <w:szCs w:val="24"/>
        </w:rPr>
        <mc:AlternateContent>
          <mc:Choice Requires="wps">
            <w:drawing>
              <wp:anchor distT="0" distB="0" distL="114300" distR="114300" simplePos="0" relativeHeight="251700224" behindDoc="0" locked="0" layoutInCell="1" allowOverlap="1" wp14:anchorId="635C61CA" wp14:editId="3E5568FA">
                <wp:simplePos x="0" y="0"/>
                <wp:positionH relativeFrom="margin">
                  <wp:posOffset>5310294</wp:posOffset>
                </wp:positionH>
                <wp:positionV relativeFrom="paragraph">
                  <wp:posOffset>162561</wp:posOffset>
                </wp:positionV>
                <wp:extent cx="841973" cy="298764"/>
                <wp:effectExtent l="0" t="0" r="0" b="0"/>
                <wp:wrapNone/>
                <wp:docPr id="44" name="テキスト ボックス 15"/>
                <wp:cNvGraphicFramePr/>
                <a:graphic xmlns:a="http://schemas.openxmlformats.org/drawingml/2006/main">
                  <a:graphicData uri="http://schemas.microsoft.com/office/word/2010/wordprocessingShape">
                    <wps:wsp>
                      <wps:cNvSpPr txBox="1"/>
                      <wps:spPr>
                        <a:xfrm>
                          <a:off x="0" y="0"/>
                          <a:ext cx="841973" cy="298764"/>
                        </a:xfrm>
                        <a:prstGeom prst="rect">
                          <a:avLst/>
                        </a:prstGeom>
                        <a:noFill/>
                      </wps:spPr>
                      <wps:txbx>
                        <w:txbxContent>
                          <w:p w14:paraId="506CAEB7" w14:textId="77777777" w:rsidR="00624C67" w:rsidRPr="00167EFD" w:rsidRDefault="00624C67" w:rsidP="00624C67">
                            <w:pPr>
                              <w:pStyle w:val="Web"/>
                              <w:spacing w:before="0" w:beforeAutospacing="0" w:after="0" w:afterAutospacing="0"/>
                              <w:jc w:val="center"/>
                              <w:rPr>
                                <w:rFonts w:ascii="HG丸ｺﾞｼｯｸM-PRO" w:eastAsia="HG丸ｺﾞｼｯｸM-PRO" w:hAnsi="HG丸ｺﾞｼｯｸM-PRO"/>
                                <w:sz w:val="16"/>
                                <w:szCs w:val="16"/>
                              </w:rPr>
                            </w:pPr>
                            <w:r w:rsidRPr="00167EFD">
                              <w:rPr>
                                <w:rFonts w:ascii="HG丸ｺﾞｼｯｸM-PRO" w:eastAsia="HG丸ｺﾞｼｯｸM-PRO" w:hAnsi="HG丸ｺﾞｼｯｸM-PRO" w:cstheme="minorBidi" w:hint="eastAsia"/>
                                <w:color w:val="000000" w:themeColor="text1"/>
                                <w:kern w:val="24"/>
                                <w:sz w:val="16"/>
                                <w:szCs w:val="16"/>
                              </w:rPr>
                              <w:t>財務省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35C61CA" id="_x0000_t202" coordsize="21600,21600" o:spt="202" path="m,l,21600r21600,l21600,xe">
                <v:stroke joinstyle="miter"/>
                <v:path gradientshapeok="t" o:connecttype="rect"/>
              </v:shapetype>
              <v:shape id="テキスト ボックス 15" o:spid="_x0000_s1026" type="#_x0000_t202" style="position:absolute;left:0;text-align:left;margin-left:418.15pt;margin-top:12.8pt;width:66.3pt;height:2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" filled="f" stroked="f">
                <v:textbox>
                  <w:txbxContent>
                    <w:p w14:paraId="506CAEB7" w14:textId="77777777" w:rsidR="00624C67" w:rsidRPr="00167EFD" w:rsidRDefault="00624C67" w:rsidP="00624C67">
                      <w:pPr>
                        <w:pStyle w:val="Web"/>
                        <w:spacing w:before="0" w:beforeAutospacing="0" w:after="0" w:afterAutospacing="0"/>
                        <w:jc w:val="center"/>
                        <w:rPr>
                          <w:rFonts w:ascii="HG丸ｺﾞｼｯｸM-PRO" w:eastAsia="HG丸ｺﾞｼｯｸM-PRO" w:hAnsi="HG丸ｺﾞｼｯｸM-PRO"/>
                          <w:sz w:val="16"/>
                          <w:szCs w:val="16"/>
                        </w:rPr>
                      </w:pPr>
                      <w:r w:rsidRPr="00167EFD">
                        <w:rPr>
                          <w:rFonts w:ascii="HG丸ｺﾞｼｯｸM-PRO" w:eastAsia="HG丸ｺﾞｼｯｸM-PRO" w:hAnsi="HG丸ｺﾞｼｯｸM-PRO" w:cstheme="minorBidi" w:hint="eastAsia"/>
                          <w:color w:val="000000" w:themeColor="text1"/>
                          <w:kern w:val="24"/>
                          <w:sz w:val="16"/>
                          <w:szCs w:val="16"/>
                        </w:rPr>
                        <w:t>財務省</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7FDEFE3A" wp14:editId="70088B00">
                <wp:simplePos x="0" y="0"/>
                <wp:positionH relativeFrom="column">
                  <wp:posOffset>5310293</wp:posOffset>
                </wp:positionH>
                <wp:positionV relativeFrom="paragraph">
                  <wp:posOffset>179493</wp:posOffset>
                </wp:positionV>
                <wp:extent cx="948267" cy="914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48267"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A32FD" w14:textId="77777777" w:rsidR="00624C67" w:rsidRDefault="00624C67" w:rsidP="00624C67">
                            <w:r w:rsidRPr="00EF0A23">
                              <w:rPr>
                                <w:rFonts w:ascii="ＭＳ ゴシック" w:eastAsia="ＭＳ ゴシック" w:hAnsi="ＭＳ ゴシック"/>
                                <w:noProof/>
                                <w:sz w:val="24"/>
                                <w:szCs w:val="24"/>
                              </w:rPr>
                              <w:drawing>
                                <wp:inline distT="0" distB="0" distL="0" distR="0" wp14:anchorId="06E2CF68" wp14:editId="463B84CC">
                                  <wp:extent cx="724746" cy="724746"/>
                                  <wp:effectExtent l="0" t="0" r="0" b="0"/>
                                  <wp:docPr id="6" name="図 6" descr="C:\Users\A304526\AppData\Local\Microsoft\Windows\INetCache\Content.Outlook\RUG4G03J\QR_582203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304526\AppData\Local\Microsoft\Windows\INetCache\Content.Outlook\RUG4G03J\QR_582203 (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075" cy="739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EFE3A" id="テキスト ボックス 7" o:spid="_x0000_s1027" type="#_x0000_t202" style="position:absolute;left:0;text-align:left;margin-left:418.15pt;margin-top:14.15pt;width:74.6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" filled="f" stroked="f" strokeweight=".5pt">
                <v:textbox>
                  <w:txbxContent>
                    <w:p w14:paraId="0DDA32FD" w14:textId="77777777" w:rsidR="00624C67" w:rsidRDefault="00624C67" w:rsidP="00624C67">
                      <w:r w:rsidRPr="00EF0A23">
                        <w:rPr>
                          <w:rFonts w:ascii="ＭＳ ゴシック" w:eastAsia="ＭＳ ゴシック" w:hAnsi="ＭＳ ゴシック"/>
                          <w:noProof/>
                          <w:sz w:val="24"/>
                          <w:szCs w:val="24"/>
                        </w:rPr>
                        <w:drawing>
                          <wp:inline distT="0" distB="0" distL="0" distR="0" wp14:anchorId="06E2CF68" wp14:editId="463B84CC">
                            <wp:extent cx="724746" cy="724746"/>
                            <wp:effectExtent l="0" t="0" r="0" b="0"/>
                            <wp:docPr id="6" name="図 6" descr="C:\Users\A304526\AppData\Local\Microsoft\Windows\INetCache\Content.Outlook\RUG4G03J\QR_582203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304526\AppData\Local\Microsoft\Windows\INetCache\Content.Outlook\RUG4G03J\QR_582203 (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9075" cy="739075"/>
                                    </a:xfrm>
                                    <a:prstGeom prst="rect">
                                      <a:avLst/>
                                    </a:prstGeom>
                                    <a:noFill/>
                                    <a:ln>
                                      <a:noFill/>
                                    </a:ln>
                                  </pic:spPr>
                                </pic:pic>
                              </a:graphicData>
                            </a:graphic>
                          </wp:inline>
                        </w:drawing>
                      </w:r>
                    </w:p>
                  </w:txbxContent>
                </v:textbox>
              </v:shape>
            </w:pict>
          </mc:Fallback>
        </mc:AlternateContent>
      </w:r>
    </w:p>
    <w:p w14:paraId="4E933699" w14:textId="7B7F2310" w:rsidR="003E3B67" w:rsidRPr="00092BBC" w:rsidRDefault="003E3B67" w:rsidP="003E3B67">
      <w:pPr>
        <w:rPr>
          <w:rFonts w:ascii="ＭＳ ゴシック" w:eastAsia="ＭＳ ゴシック" w:hAnsi="ＭＳ ゴシック"/>
          <w:sz w:val="24"/>
          <w:szCs w:val="24"/>
        </w:rPr>
      </w:pPr>
      <w:r w:rsidRPr="00092BBC">
        <w:rPr>
          <w:rFonts w:ascii="ＭＳ ゴシック" w:eastAsia="ＭＳ ゴシック" w:hAnsi="ＭＳ ゴシック"/>
          <w:sz w:val="24"/>
          <w:szCs w:val="24"/>
        </w:rPr>
        <w:t>３　令和５年度税制改正（案）について</w:t>
      </w:r>
    </w:p>
    <w:p w14:paraId="00A26460" w14:textId="68529DA8" w:rsidR="003E3B67" w:rsidRPr="00092BBC" w:rsidRDefault="003E3B67" w:rsidP="003E3B67">
      <w:pPr>
        <w:ind w:left="161" w:rightChars="674" w:right="1415" w:hangingChars="67" w:hanging="161"/>
        <w:rPr>
          <w:rFonts w:ascii="ＭＳ ゴシック" w:eastAsia="ＭＳ ゴシック" w:hAnsi="ＭＳ ゴシック"/>
          <w:sz w:val="24"/>
          <w:szCs w:val="24"/>
        </w:rPr>
      </w:pPr>
      <w:r w:rsidRPr="00092BBC">
        <w:rPr>
          <w:rFonts w:ascii="ＭＳ ゴシック" w:eastAsia="ＭＳ ゴシック" w:hAnsi="ＭＳ ゴシック"/>
          <w:sz w:val="24"/>
          <w:szCs w:val="24"/>
        </w:rPr>
        <w:t xml:space="preserve">　　</w:t>
      </w:r>
      <w:r w:rsidRPr="00092BBC">
        <w:rPr>
          <w:rFonts w:ascii="ＭＳ ゴシック" w:eastAsia="ＭＳ ゴシック" w:hAnsi="ＭＳ ゴシック" w:hint="eastAsia"/>
          <w:sz w:val="24"/>
          <w:szCs w:val="24"/>
        </w:rPr>
        <w:t>令和５年度税制改正の大綱が令和４年12月23日に閣議決定されました。当該大綱において、インボイス制度に係る改正（案）も掲げられております。</w:t>
      </w:r>
    </w:p>
    <w:p w14:paraId="70F173B7" w14:textId="6DD986C8" w:rsidR="003E3B67" w:rsidRPr="00092BBC" w:rsidRDefault="003E3B67" w:rsidP="003E3B67">
      <w:pPr>
        <w:ind w:left="141" w:rightChars="674" w:right="1415" w:firstLineChars="100" w:firstLine="240"/>
        <w:rPr>
          <w:rFonts w:ascii="ＭＳ ゴシック" w:eastAsia="ＭＳ ゴシック" w:hAnsi="ＭＳ ゴシック"/>
          <w:sz w:val="24"/>
          <w:szCs w:val="24"/>
        </w:rPr>
      </w:pPr>
      <w:r w:rsidRPr="00092BBC">
        <w:rPr>
          <w:rFonts w:ascii="ＭＳ ゴシック" w:eastAsia="ＭＳ ゴシック" w:hAnsi="ＭＳ ゴシック" w:hint="eastAsia"/>
          <w:sz w:val="24"/>
          <w:szCs w:val="24"/>
        </w:rPr>
        <w:lastRenderedPageBreak/>
        <w:t>詳しくは、財務省ホームページの特設サイトをご覧ください。</w:t>
      </w:r>
    </w:p>
    <w:p w14:paraId="7BD6EF88" w14:textId="77777777" w:rsidR="001538C7" w:rsidRPr="00092BBC" w:rsidRDefault="001538C7" w:rsidP="0018330D">
      <w:pPr>
        <w:spacing w:line="320" w:lineRule="exact"/>
        <w:ind w:leftChars="100" w:left="690" w:hangingChars="200" w:hanging="480"/>
        <w:rPr>
          <w:rFonts w:asciiTheme="majorEastAsia" w:eastAsiaTheme="majorEastAsia" w:hAnsiTheme="majorEastAsia"/>
          <w:sz w:val="24"/>
          <w:szCs w:val="24"/>
        </w:rPr>
      </w:pPr>
    </w:p>
    <w:p w14:paraId="474D70B3" w14:textId="77777777" w:rsidR="007F2F5F" w:rsidRPr="00092BBC" w:rsidRDefault="007F2F5F" w:rsidP="007F2F5F">
      <w:pPr>
        <w:spacing w:line="320" w:lineRule="exact"/>
        <w:ind w:left="720" w:hangingChars="300" w:hanging="720"/>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【参考】国税庁ではインボイス制度に関する特設サイトを設け、各種資料を掲載していますのでご活用ください。</w:t>
      </w:r>
    </w:p>
    <w:p w14:paraId="37470DFD" w14:textId="7157B156" w:rsidR="00651AD8" w:rsidRDefault="00A73404" w:rsidP="00651AD8">
      <w:pPr>
        <w:spacing w:line="320" w:lineRule="exact"/>
        <w:ind w:leftChars="100" w:left="610" w:hangingChars="200" w:hanging="400"/>
        <w:rPr>
          <w:rFonts w:asciiTheme="majorEastAsia" w:eastAsiaTheme="majorEastAsia" w:hAnsiTheme="majorEastAsia"/>
          <w:szCs w:val="21"/>
        </w:rPr>
      </w:pPr>
      <w:r>
        <w:rPr>
          <w:rFonts w:asciiTheme="majorEastAsia" w:eastAsiaTheme="majorEastAsia" w:hAnsiTheme="majorEastAsia"/>
          <w:noProof/>
          <w:sz w:val="20"/>
        </w:rPr>
        <mc:AlternateContent>
          <mc:Choice Requires="wps">
            <w:drawing>
              <wp:anchor distT="0" distB="0" distL="114300" distR="114300" simplePos="0" relativeHeight="251696128" behindDoc="0" locked="0" layoutInCell="1" allowOverlap="1" wp14:anchorId="53249156" wp14:editId="43FF8C84">
                <wp:simplePos x="0" y="0"/>
                <wp:positionH relativeFrom="margin">
                  <wp:posOffset>176022</wp:posOffset>
                </wp:positionH>
                <wp:positionV relativeFrom="paragraph">
                  <wp:posOffset>68961</wp:posOffset>
                </wp:positionV>
                <wp:extent cx="4803648" cy="2702560"/>
                <wp:effectExtent l="0" t="0" r="0" b="2540"/>
                <wp:wrapNone/>
                <wp:docPr id="253" name="テキスト ボックス 253"/>
                <wp:cNvGraphicFramePr/>
                <a:graphic xmlns:a="http://schemas.openxmlformats.org/drawingml/2006/main">
                  <a:graphicData uri="http://schemas.microsoft.com/office/word/2010/wordprocessingShape">
                    <wps:wsp>
                      <wps:cNvSpPr txBox="1"/>
                      <wps:spPr>
                        <a:xfrm>
                          <a:off x="0" y="0"/>
                          <a:ext cx="4803648" cy="2702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9DBD5" w14:textId="00E953BB" w:rsidR="003E3B67" w:rsidRPr="00092BBC" w:rsidRDefault="003E3B67" w:rsidP="003E3B67">
                            <w:pPr>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国税庁</w:t>
                            </w:r>
                            <w:r w:rsidRPr="00092BBC">
                              <w:rPr>
                                <w:rFonts w:asciiTheme="majorEastAsia" w:eastAsiaTheme="majorEastAsia" w:hAnsiTheme="majorEastAsia"/>
                                <w:sz w:val="24"/>
                                <w:szCs w:val="24"/>
                              </w:rPr>
                              <w:t>ホームページの</w:t>
                            </w:r>
                            <w:r w:rsidRPr="00092BBC">
                              <w:rPr>
                                <w:rFonts w:asciiTheme="majorEastAsia" w:eastAsiaTheme="majorEastAsia" w:hAnsiTheme="majorEastAsia" w:hint="eastAsia"/>
                                <w:sz w:val="24"/>
                                <w:szCs w:val="24"/>
                              </w:rPr>
                              <w:t>インボイス制度</w:t>
                            </w:r>
                            <w:r w:rsidRPr="00092BBC">
                              <w:rPr>
                                <w:rFonts w:asciiTheme="majorEastAsia" w:eastAsiaTheme="majorEastAsia" w:hAnsiTheme="majorEastAsia"/>
                                <w:sz w:val="24"/>
                                <w:szCs w:val="24"/>
                              </w:rPr>
                              <w:t>特設サイトでは、</w:t>
                            </w:r>
                          </w:p>
                          <w:p w14:paraId="4C0343A9" w14:textId="77777777" w:rsidR="003E3B67" w:rsidRPr="00092BBC" w:rsidRDefault="003E3B67" w:rsidP="003E3B67">
                            <w:pPr>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①　インボイスコールセンター</w:t>
                            </w:r>
                          </w:p>
                          <w:p w14:paraId="34477699" w14:textId="77777777" w:rsidR="003E3B67" w:rsidRPr="00092BBC" w:rsidRDefault="003E3B67" w:rsidP="003E3B67">
                            <w:pPr>
                              <w:ind w:firstLineChars="200" w:firstLine="480"/>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（インボイス</w:t>
                            </w:r>
                            <w:r w:rsidRPr="00092BBC">
                              <w:rPr>
                                <w:rFonts w:asciiTheme="majorEastAsia" w:eastAsiaTheme="majorEastAsia" w:hAnsiTheme="majorEastAsia"/>
                                <w:sz w:val="24"/>
                                <w:szCs w:val="24"/>
                              </w:rPr>
                              <w:t>制度に関する一般的(</w:t>
                            </w:r>
                            <w:r w:rsidRPr="00092BBC">
                              <w:rPr>
                                <w:rFonts w:asciiTheme="majorEastAsia" w:eastAsiaTheme="majorEastAsia" w:hAnsiTheme="majorEastAsia" w:cs="Times New Roman" w:hint="eastAsia"/>
                                <w:sz w:val="24"/>
                                <w:szCs w:val="24"/>
                              </w:rPr>
                              <w:t>※</w:t>
                            </w:r>
                            <w:r w:rsidRPr="00092BBC">
                              <w:rPr>
                                <w:rFonts w:asciiTheme="majorEastAsia" w:eastAsiaTheme="majorEastAsia" w:hAnsiTheme="majorEastAsia" w:cs="Times New Roman"/>
                                <w:sz w:val="24"/>
                                <w:szCs w:val="24"/>
                              </w:rPr>
                              <w:t>)</w:t>
                            </w:r>
                            <w:r w:rsidRPr="00092BBC">
                              <w:rPr>
                                <w:rFonts w:asciiTheme="majorEastAsia" w:eastAsiaTheme="majorEastAsia" w:hAnsiTheme="majorEastAsia"/>
                                <w:sz w:val="24"/>
                                <w:szCs w:val="24"/>
                              </w:rPr>
                              <w:t>なご質問</w:t>
                            </w:r>
                            <w:r w:rsidRPr="00092BBC">
                              <w:rPr>
                                <w:rFonts w:asciiTheme="majorEastAsia" w:eastAsiaTheme="majorEastAsia" w:hAnsiTheme="majorEastAsia" w:hint="eastAsia"/>
                                <w:sz w:val="24"/>
                                <w:szCs w:val="24"/>
                              </w:rPr>
                              <w:t>や</w:t>
                            </w:r>
                            <w:r w:rsidRPr="00092BBC">
                              <w:rPr>
                                <w:rFonts w:asciiTheme="majorEastAsia" w:eastAsiaTheme="majorEastAsia" w:hAnsiTheme="majorEastAsia"/>
                                <w:sz w:val="24"/>
                                <w:szCs w:val="24"/>
                              </w:rPr>
                              <w:t>ご相談）</w:t>
                            </w:r>
                          </w:p>
                          <w:p w14:paraId="349D9B02" w14:textId="2AD20968" w:rsidR="003E3B67" w:rsidRPr="00092BBC" w:rsidRDefault="003E3B67" w:rsidP="003E3B67">
                            <w:pPr>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 xml:space="preserve">　</w:t>
                            </w:r>
                            <w:r w:rsidRPr="00092BBC">
                              <w:rPr>
                                <w:rFonts w:asciiTheme="majorEastAsia" w:eastAsiaTheme="majorEastAsia" w:hAnsiTheme="majorEastAsia"/>
                                <w:sz w:val="24"/>
                                <w:szCs w:val="24"/>
                              </w:rPr>
                              <w:t xml:space="preserve">　０１２０－２０５－５５３</w:t>
                            </w:r>
                            <w:r w:rsidRPr="00092BBC">
                              <w:rPr>
                                <w:rFonts w:asciiTheme="majorEastAsia" w:eastAsiaTheme="majorEastAsia" w:hAnsiTheme="majorEastAsia" w:hint="eastAsia"/>
                                <w:sz w:val="24"/>
                                <w:szCs w:val="24"/>
                              </w:rPr>
                              <w:t>（</w:t>
                            </w:r>
                            <w:r w:rsidRPr="00092BBC">
                              <w:rPr>
                                <w:rFonts w:asciiTheme="majorEastAsia" w:eastAsiaTheme="majorEastAsia" w:hAnsiTheme="majorEastAsia"/>
                                <w:sz w:val="24"/>
                                <w:szCs w:val="24"/>
                              </w:rPr>
                              <w:t>9:00～17</w:t>
                            </w:r>
                            <w:r w:rsidR="00274C85" w:rsidRPr="00092BBC">
                              <w:rPr>
                                <w:rFonts w:asciiTheme="majorEastAsia" w:eastAsiaTheme="majorEastAsia" w:hAnsiTheme="majorEastAsia" w:hint="eastAsia"/>
                                <w:sz w:val="24"/>
                                <w:szCs w:val="24"/>
                              </w:rPr>
                              <w:t>:</w:t>
                            </w:r>
                            <w:r w:rsidR="00274C85" w:rsidRPr="00092BBC">
                              <w:rPr>
                                <w:rFonts w:asciiTheme="majorEastAsia" w:eastAsiaTheme="majorEastAsia" w:hAnsiTheme="majorEastAsia"/>
                                <w:sz w:val="24"/>
                                <w:szCs w:val="24"/>
                              </w:rPr>
                              <w:t>00</w:t>
                            </w:r>
                            <w:r w:rsidRPr="00092BBC">
                              <w:rPr>
                                <w:rFonts w:asciiTheme="majorEastAsia" w:eastAsiaTheme="majorEastAsia" w:hAnsiTheme="majorEastAsia"/>
                                <w:sz w:val="24"/>
                                <w:szCs w:val="24"/>
                              </w:rPr>
                              <w:t xml:space="preserve">　土日祝除く）</w:t>
                            </w:r>
                          </w:p>
                          <w:p w14:paraId="1D5063E3" w14:textId="77777777" w:rsidR="003E3B67" w:rsidRPr="00941B04" w:rsidRDefault="003E3B67" w:rsidP="00092BBC">
                            <w:pPr>
                              <w:spacing w:line="240" w:lineRule="exact"/>
                              <w:ind w:left="630" w:rightChars="282" w:right="592" w:hangingChars="300" w:hanging="630"/>
                              <w:rPr>
                                <w:rFonts w:asciiTheme="majorEastAsia" w:eastAsiaTheme="majorEastAsia" w:hAnsiTheme="majorEastAsia"/>
                                <w:szCs w:val="21"/>
                              </w:rPr>
                            </w:pPr>
                            <w:r w:rsidRPr="00941B04">
                              <w:rPr>
                                <w:rFonts w:asciiTheme="majorEastAsia" w:eastAsiaTheme="majorEastAsia" w:hAnsiTheme="majorEastAsia" w:hint="eastAsia"/>
                                <w:szCs w:val="21"/>
                              </w:rPr>
                              <w:t xml:space="preserve">　　</w:t>
                            </w:r>
                            <w:r w:rsidRPr="00941B04">
                              <w:rPr>
                                <w:rFonts w:asciiTheme="majorEastAsia" w:eastAsiaTheme="majorEastAsia" w:hAnsiTheme="majorEastAsia" w:cs="Times New Roman" w:hint="eastAsia"/>
                                <w:szCs w:val="21"/>
                              </w:rPr>
                              <w:t xml:space="preserve">※　</w:t>
                            </w:r>
                            <w:r w:rsidRPr="00941B04">
                              <w:rPr>
                                <w:rFonts w:asciiTheme="majorEastAsia" w:eastAsiaTheme="majorEastAsia" w:hAnsiTheme="majorEastAsia"/>
                                <w:szCs w:val="21"/>
                              </w:rPr>
                              <w:t>個別相談（関係書類</w:t>
                            </w:r>
                            <w:r w:rsidRPr="00941B04">
                              <w:rPr>
                                <w:rFonts w:asciiTheme="majorEastAsia" w:eastAsiaTheme="majorEastAsia" w:hAnsiTheme="majorEastAsia" w:hint="eastAsia"/>
                                <w:szCs w:val="21"/>
                              </w:rPr>
                              <w:t>等</w:t>
                            </w:r>
                            <w:r w:rsidRPr="00941B04">
                              <w:rPr>
                                <w:rFonts w:asciiTheme="majorEastAsia" w:eastAsiaTheme="majorEastAsia" w:hAnsiTheme="majorEastAsia"/>
                                <w:szCs w:val="21"/>
                              </w:rPr>
                              <w:t>により具体的な事実等を確認する必要のある相談）を希望される方は所轄の税務署への</w:t>
                            </w:r>
                            <w:r w:rsidRPr="00941B04">
                              <w:rPr>
                                <w:rFonts w:asciiTheme="majorEastAsia" w:eastAsiaTheme="majorEastAsia" w:hAnsiTheme="majorEastAsia" w:hint="eastAsia"/>
                                <w:szCs w:val="21"/>
                              </w:rPr>
                              <w:t>電話</w:t>
                            </w:r>
                            <w:r w:rsidRPr="00941B04">
                              <w:rPr>
                                <w:rFonts w:asciiTheme="majorEastAsia" w:eastAsiaTheme="majorEastAsia" w:hAnsiTheme="majorEastAsia"/>
                                <w:szCs w:val="21"/>
                              </w:rPr>
                              <w:t>（音声ガイダンス「２」を選択）により、面接日時</w:t>
                            </w:r>
                            <w:r w:rsidRPr="00941B04">
                              <w:rPr>
                                <w:rFonts w:asciiTheme="majorEastAsia" w:eastAsiaTheme="majorEastAsia" w:hAnsiTheme="majorEastAsia" w:hint="eastAsia"/>
                                <w:szCs w:val="21"/>
                              </w:rPr>
                              <w:t>等</w:t>
                            </w:r>
                            <w:r w:rsidRPr="00941B04">
                              <w:rPr>
                                <w:rFonts w:asciiTheme="majorEastAsia" w:eastAsiaTheme="majorEastAsia" w:hAnsiTheme="majorEastAsia"/>
                                <w:szCs w:val="21"/>
                              </w:rPr>
                              <w:t>をご予約ください。</w:t>
                            </w:r>
                          </w:p>
                          <w:p w14:paraId="3014ABDF" w14:textId="77777777" w:rsidR="003E3B67" w:rsidRPr="00092BBC" w:rsidRDefault="003E3B67" w:rsidP="003E3B67">
                            <w:pPr>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②</w:t>
                            </w:r>
                            <w:r w:rsidRPr="00092BBC">
                              <w:rPr>
                                <w:rFonts w:asciiTheme="majorEastAsia" w:eastAsiaTheme="majorEastAsia" w:hAnsiTheme="majorEastAsia"/>
                                <w:sz w:val="24"/>
                                <w:szCs w:val="24"/>
                              </w:rPr>
                              <w:t xml:space="preserve">　</w:t>
                            </w:r>
                            <w:r w:rsidRPr="00092BBC">
                              <w:rPr>
                                <w:rFonts w:asciiTheme="majorEastAsia" w:eastAsiaTheme="majorEastAsia" w:hAnsiTheme="majorEastAsia" w:hint="eastAsia"/>
                                <w:sz w:val="24"/>
                                <w:szCs w:val="24"/>
                              </w:rPr>
                              <w:t>インボイス制度</w:t>
                            </w:r>
                            <w:r w:rsidRPr="00092BBC">
                              <w:rPr>
                                <w:rFonts w:asciiTheme="majorEastAsia" w:eastAsiaTheme="majorEastAsia" w:hAnsiTheme="majorEastAsia"/>
                                <w:sz w:val="24"/>
                                <w:szCs w:val="24"/>
                              </w:rPr>
                              <w:t>に関</w:t>
                            </w:r>
                            <w:r w:rsidRPr="00092BBC">
                              <w:rPr>
                                <w:rFonts w:asciiTheme="majorEastAsia" w:eastAsiaTheme="majorEastAsia" w:hAnsiTheme="majorEastAsia" w:hint="eastAsia"/>
                                <w:sz w:val="24"/>
                                <w:szCs w:val="24"/>
                              </w:rPr>
                              <w:t>する</w:t>
                            </w:r>
                            <w:r w:rsidRPr="00092BBC">
                              <w:rPr>
                                <w:rFonts w:asciiTheme="majorEastAsia" w:eastAsiaTheme="majorEastAsia" w:hAnsiTheme="majorEastAsia"/>
                                <w:sz w:val="24"/>
                                <w:szCs w:val="24"/>
                              </w:rPr>
                              <w:t>税務相談チャットボット</w:t>
                            </w:r>
                          </w:p>
                          <w:p w14:paraId="24124A87" w14:textId="77777777" w:rsidR="003E3B67" w:rsidRPr="00092BBC" w:rsidRDefault="003E3B67" w:rsidP="003E3B67">
                            <w:pPr>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 xml:space="preserve">③　</w:t>
                            </w:r>
                            <w:r w:rsidRPr="00092BBC">
                              <w:rPr>
                                <w:rFonts w:asciiTheme="majorEastAsia" w:eastAsiaTheme="majorEastAsia" w:hAnsiTheme="majorEastAsia"/>
                                <w:sz w:val="24"/>
                                <w:szCs w:val="24"/>
                              </w:rPr>
                              <w:t>説明会の開催案内</w:t>
                            </w:r>
                          </w:p>
                          <w:p w14:paraId="6CC1DF94" w14:textId="77777777" w:rsidR="003E3B67" w:rsidRPr="00092BBC" w:rsidRDefault="003E3B67" w:rsidP="003E3B67">
                            <w:pPr>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 xml:space="preserve">④　</w:t>
                            </w:r>
                            <w:r w:rsidRPr="00092BBC">
                              <w:rPr>
                                <w:rFonts w:asciiTheme="majorEastAsia" w:eastAsiaTheme="majorEastAsia" w:hAnsiTheme="majorEastAsia"/>
                                <w:sz w:val="24"/>
                                <w:szCs w:val="24"/>
                              </w:rPr>
                              <w:t>インボイス制度について</w:t>
                            </w:r>
                            <w:r w:rsidRPr="00092BBC">
                              <w:rPr>
                                <w:rFonts w:asciiTheme="majorEastAsia" w:eastAsiaTheme="majorEastAsia" w:hAnsiTheme="majorEastAsia" w:hint="eastAsia"/>
                                <w:sz w:val="24"/>
                                <w:szCs w:val="24"/>
                              </w:rPr>
                              <w:t>解説した</w:t>
                            </w:r>
                            <w:r w:rsidRPr="00092BBC">
                              <w:rPr>
                                <w:rFonts w:asciiTheme="majorEastAsia" w:eastAsiaTheme="majorEastAsia" w:hAnsiTheme="majorEastAsia"/>
                                <w:sz w:val="24"/>
                                <w:szCs w:val="24"/>
                              </w:rPr>
                              <w:t>動画（</w:t>
                            </w:r>
                            <w:r w:rsidRPr="00092BBC">
                              <w:rPr>
                                <w:rFonts w:asciiTheme="majorEastAsia" w:eastAsiaTheme="majorEastAsia" w:hAnsiTheme="majorEastAsia" w:hint="eastAsia"/>
                                <w:sz w:val="24"/>
                                <w:szCs w:val="24"/>
                              </w:rPr>
                              <w:t>国税庁</w:t>
                            </w:r>
                            <w:r w:rsidRPr="00092BBC">
                              <w:rPr>
                                <w:rFonts w:asciiTheme="majorEastAsia" w:eastAsiaTheme="majorEastAsia" w:hAnsiTheme="majorEastAsia"/>
                                <w:sz w:val="24"/>
                                <w:szCs w:val="24"/>
                              </w:rPr>
                              <w:t>動画チャンネル）</w:t>
                            </w:r>
                          </w:p>
                          <w:p w14:paraId="64AB15FE" w14:textId="67EB1378" w:rsidR="003E3B67" w:rsidRPr="00092BBC" w:rsidRDefault="003E3B67" w:rsidP="003E3B67">
                            <w:pPr>
                              <w:rPr>
                                <w:rFonts w:asciiTheme="majorEastAsia" w:eastAsiaTheme="majorEastAsia" w:hAnsiTheme="majorEastAsia" w:hint="eastAsia"/>
                                <w:sz w:val="24"/>
                                <w:szCs w:val="24"/>
                              </w:rPr>
                            </w:pPr>
                            <w:r w:rsidRPr="00092BBC">
                              <w:rPr>
                                <w:rFonts w:asciiTheme="majorEastAsia" w:eastAsiaTheme="majorEastAsia" w:hAnsiTheme="majorEastAsia" w:hint="eastAsia"/>
                                <w:sz w:val="24"/>
                                <w:szCs w:val="24"/>
                              </w:rPr>
                              <w:t xml:space="preserve">⑤　</w:t>
                            </w:r>
                            <w:r w:rsidRPr="00092BBC">
                              <w:rPr>
                                <w:rFonts w:asciiTheme="majorEastAsia" w:eastAsiaTheme="majorEastAsia" w:hAnsiTheme="majorEastAsia"/>
                                <w:sz w:val="24"/>
                                <w:szCs w:val="24"/>
                              </w:rPr>
                              <w:t>インボイス制度に関する取扱通達や</w:t>
                            </w:r>
                            <w:r w:rsidR="003039A8">
                              <w:rPr>
                                <w:rFonts w:asciiTheme="majorEastAsia" w:eastAsiaTheme="majorEastAsia" w:hAnsiTheme="majorEastAsia"/>
                                <w:sz w:val="24"/>
                                <w:szCs w:val="24"/>
                              </w:rPr>
                              <w:t>Ｑ＆Ａ</w:t>
                            </w:r>
                          </w:p>
                          <w:p w14:paraId="12779A67" w14:textId="77777777" w:rsidR="003E3B67" w:rsidRPr="00092BBC" w:rsidRDefault="003E3B67" w:rsidP="003E3B67">
                            <w:pPr>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などを</w:t>
                            </w:r>
                            <w:r w:rsidRPr="00092BBC">
                              <w:rPr>
                                <w:rFonts w:asciiTheme="majorEastAsia" w:eastAsiaTheme="majorEastAsia" w:hAnsiTheme="majorEastAsia"/>
                                <w:sz w:val="24"/>
                                <w:szCs w:val="24"/>
                              </w:rPr>
                              <w:t>掲載しています。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49156" id="_x0000_t202" coordsize="21600,21600" o:spt="202" path="m,l,21600r21600,l21600,xe">
                <v:stroke joinstyle="miter"/>
                <v:path gradientshapeok="t" o:connecttype="rect"/>
              </v:shapetype>
              <v:shape id="テキスト ボックス 253" o:spid="_x0000_s1028" type="#_x0000_t202" style="position:absolute;left:0;text-align:left;margin-left:13.85pt;margin-top:5.45pt;width:378.25pt;height:212.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" filled="f" stroked="f" strokeweight=".5pt">
                <v:textbox>
                  <w:txbxContent>
                    <w:p w14:paraId="25C9DBD5" w14:textId="00E953BB" w:rsidR="003E3B67" w:rsidRPr="00092BBC" w:rsidRDefault="003E3B67" w:rsidP="003E3B67">
                      <w:pPr>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国税庁</w:t>
                      </w:r>
                      <w:r w:rsidRPr="00092BBC">
                        <w:rPr>
                          <w:rFonts w:asciiTheme="majorEastAsia" w:eastAsiaTheme="majorEastAsia" w:hAnsiTheme="majorEastAsia"/>
                          <w:sz w:val="24"/>
                          <w:szCs w:val="24"/>
                        </w:rPr>
                        <w:t>ホームページの</w:t>
                      </w:r>
                      <w:r w:rsidRPr="00092BBC">
                        <w:rPr>
                          <w:rFonts w:asciiTheme="majorEastAsia" w:eastAsiaTheme="majorEastAsia" w:hAnsiTheme="majorEastAsia" w:hint="eastAsia"/>
                          <w:sz w:val="24"/>
                          <w:szCs w:val="24"/>
                        </w:rPr>
                        <w:t>インボイス制度</w:t>
                      </w:r>
                      <w:r w:rsidRPr="00092BBC">
                        <w:rPr>
                          <w:rFonts w:asciiTheme="majorEastAsia" w:eastAsiaTheme="majorEastAsia" w:hAnsiTheme="majorEastAsia"/>
                          <w:sz w:val="24"/>
                          <w:szCs w:val="24"/>
                        </w:rPr>
                        <w:t>特設サイトでは、</w:t>
                      </w:r>
                    </w:p>
                    <w:p w14:paraId="4C0343A9" w14:textId="77777777" w:rsidR="003E3B67" w:rsidRPr="00092BBC" w:rsidRDefault="003E3B67" w:rsidP="003E3B67">
                      <w:pPr>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①　インボイスコールセンター</w:t>
                      </w:r>
                    </w:p>
                    <w:p w14:paraId="34477699" w14:textId="77777777" w:rsidR="003E3B67" w:rsidRPr="00092BBC" w:rsidRDefault="003E3B67" w:rsidP="003E3B67">
                      <w:pPr>
                        <w:ind w:firstLineChars="200" w:firstLine="480"/>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（インボイス</w:t>
                      </w:r>
                      <w:r w:rsidRPr="00092BBC">
                        <w:rPr>
                          <w:rFonts w:asciiTheme="majorEastAsia" w:eastAsiaTheme="majorEastAsia" w:hAnsiTheme="majorEastAsia"/>
                          <w:sz w:val="24"/>
                          <w:szCs w:val="24"/>
                        </w:rPr>
                        <w:t>制度に関する一般的(</w:t>
                      </w:r>
                      <w:r w:rsidRPr="00092BBC">
                        <w:rPr>
                          <w:rFonts w:asciiTheme="majorEastAsia" w:eastAsiaTheme="majorEastAsia" w:hAnsiTheme="majorEastAsia" w:cs="Times New Roman" w:hint="eastAsia"/>
                          <w:sz w:val="24"/>
                          <w:szCs w:val="24"/>
                        </w:rPr>
                        <w:t>※</w:t>
                      </w:r>
                      <w:r w:rsidRPr="00092BBC">
                        <w:rPr>
                          <w:rFonts w:asciiTheme="majorEastAsia" w:eastAsiaTheme="majorEastAsia" w:hAnsiTheme="majorEastAsia" w:cs="Times New Roman"/>
                          <w:sz w:val="24"/>
                          <w:szCs w:val="24"/>
                        </w:rPr>
                        <w:t>)</w:t>
                      </w:r>
                      <w:r w:rsidRPr="00092BBC">
                        <w:rPr>
                          <w:rFonts w:asciiTheme="majorEastAsia" w:eastAsiaTheme="majorEastAsia" w:hAnsiTheme="majorEastAsia"/>
                          <w:sz w:val="24"/>
                          <w:szCs w:val="24"/>
                        </w:rPr>
                        <w:t>なご質問</w:t>
                      </w:r>
                      <w:r w:rsidRPr="00092BBC">
                        <w:rPr>
                          <w:rFonts w:asciiTheme="majorEastAsia" w:eastAsiaTheme="majorEastAsia" w:hAnsiTheme="majorEastAsia" w:hint="eastAsia"/>
                          <w:sz w:val="24"/>
                          <w:szCs w:val="24"/>
                        </w:rPr>
                        <w:t>や</w:t>
                      </w:r>
                      <w:r w:rsidRPr="00092BBC">
                        <w:rPr>
                          <w:rFonts w:asciiTheme="majorEastAsia" w:eastAsiaTheme="majorEastAsia" w:hAnsiTheme="majorEastAsia"/>
                          <w:sz w:val="24"/>
                          <w:szCs w:val="24"/>
                        </w:rPr>
                        <w:t>ご相談）</w:t>
                      </w:r>
                    </w:p>
                    <w:p w14:paraId="349D9B02" w14:textId="2AD20968" w:rsidR="003E3B67" w:rsidRPr="00092BBC" w:rsidRDefault="003E3B67" w:rsidP="003E3B67">
                      <w:pPr>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 xml:space="preserve">　</w:t>
                      </w:r>
                      <w:r w:rsidRPr="00092BBC">
                        <w:rPr>
                          <w:rFonts w:asciiTheme="majorEastAsia" w:eastAsiaTheme="majorEastAsia" w:hAnsiTheme="majorEastAsia"/>
                          <w:sz w:val="24"/>
                          <w:szCs w:val="24"/>
                        </w:rPr>
                        <w:t xml:space="preserve">　０１２０－２０５－５５３</w:t>
                      </w:r>
                      <w:r w:rsidRPr="00092BBC">
                        <w:rPr>
                          <w:rFonts w:asciiTheme="majorEastAsia" w:eastAsiaTheme="majorEastAsia" w:hAnsiTheme="majorEastAsia" w:hint="eastAsia"/>
                          <w:sz w:val="24"/>
                          <w:szCs w:val="24"/>
                        </w:rPr>
                        <w:t>（</w:t>
                      </w:r>
                      <w:r w:rsidRPr="00092BBC">
                        <w:rPr>
                          <w:rFonts w:asciiTheme="majorEastAsia" w:eastAsiaTheme="majorEastAsia" w:hAnsiTheme="majorEastAsia"/>
                          <w:sz w:val="24"/>
                          <w:szCs w:val="24"/>
                        </w:rPr>
                        <w:t>9:00～17</w:t>
                      </w:r>
                      <w:r w:rsidR="00274C85" w:rsidRPr="00092BBC">
                        <w:rPr>
                          <w:rFonts w:asciiTheme="majorEastAsia" w:eastAsiaTheme="majorEastAsia" w:hAnsiTheme="majorEastAsia" w:hint="eastAsia"/>
                          <w:sz w:val="24"/>
                          <w:szCs w:val="24"/>
                        </w:rPr>
                        <w:t>:</w:t>
                      </w:r>
                      <w:r w:rsidR="00274C85" w:rsidRPr="00092BBC">
                        <w:rPr>
                          <w:rFonts w:asciiTheme="majorEastAsia" w:eastAsiaTheme="majorEastAsia" w:hAnsiTheme="majorEastAsia"/>
                          <w:sz w:val="24"/>
                          <w:szCs w:val="24"/>
                        </w:rPr>
                        <w:t>00</w:t>
                      </w:r>
                      <w:r w:rsidRPr="00092BBC">
                        <w:rPr>
                          <w:rFonts w:asciiTheme="majorEastAsia" w:eastAsiaTheme="majorEastAsia" w:hAnsiTheme="majorEastAsia"/>
                          <w:sz w:val="24"/>
                          <w:szCs w:val="24"/>
                        </w:rPr>
                        <w:t xml:space="preserve">　土日祝除く）</w:t>
                      </w:r>
                    </w:p>
                    <w:p w14:paraId="1D5063E3" w14:textId="77777777" w:rsidR="003E3B67" w:rsidRPr="00941B04" w:rsidRDefault="003E3B67" w:rsidP="00092BBC">
                      <w:pPr>
                        <w:spacing w:line="240" w:lineRule="exact"/>
                        <w:ind w:left="630" w:rightChars="282" w:right="592" w:hangingChars="300" w:hanging="630"/>
                        <w:rPr>
                          <w:rFonts w:asciiTheme="majorEastAsia" w:eastAsiaTheme="majorEastAsia" w:hAnsiTheme="majorEastAsia"/>
                          <w:szCs w:val="21"/>
                        </w:rPr>
                      </w:pPr>
                      <w:r w:rsidRPr="00941B04">
                        <w:rPr>
                          <w:rFonts w:asciiTheme="majorEastAsia" w:eastAsiaTheme="majorEastAsia" w:hAnsiTheme="majorEastAsia" w:hint="eastAsia"/>
                          <w:szCs w:val="21"/>
                        </w:rPr>
                        <w:t xml:space="preserve">　　</w:t>
                      </w:r>
                      <w:r w:rsidRPr="00941B04">
                        <w:rPr>
                          <w:rFonts w:asciiTheme="majorEastAsia" w:eastAsiaTheme="majorEastAsia" w:hAnsiTheme="majorEastAsia" w:cs="Times New Roman" w:hint="eastAsia"/>
                          <w:szCs w:val="21"/>
                        </w:rPr>
                        <w:t xml:space="preserve">※　</w:t>
                      </w:r>
                      <w:r w:rsidRPr="00941B04">
                        <w:rPr>
                          <w:rFonts w:asciiTheme="majorEastAsia" w:eastAsiaTheme="majorEastAsia" w:hAnsiTheme="majorEastAsia"/>
                          <w:szCs w:val="21"/>
                        </w:rPr>
                        <w:t>個別相談（関係書類</w:t>
                      </w:r>
                      <w:r w:rsidRPr="00941B04">
                        <w:rPr>
                          <w:rFonts w:asciiTheme="majorEastAsia" w:eastAsiaTheme="majorEastAsia" w:hAnsiTheme="majorEastAsia" w:hint="eastAsia"/>
                          <w:szCs w:val="21"/>
                        </w:rPr>
                        <w:t>等</w:t>
                      </w:r>
                      <w:r w:rsidRPr="00941B04">
                        <w:rPr>
                          <w:rFonts w:asciiTheme="majorEastAsia" w:eastAsiaTheme="majorEastAsia" w:hAnsiTheme="majorEastAsia"/>
                          <w:szCs w:val="21"/>
                        </w:rPr>
                        <w:t>により具体的な事実等を確認する必要のある相談）を希望される方は所轄の税務署への</w:t>
                      </w:r>
                      <w:r w:rsidRPr="00941B04">
                        <w:rPr>
                          <w:rFonts w:asciiTheme="majorEastAsia" w:eastAsiaTheme="majorEastAsia" w:hAnsiTheme="majorEastAsia" w:hint="eastAsia"/>
                          <w:szCs w:val="21"/>
                        </w:rPr>
                        <w:t>電話</w:t>
                      </w:r>
                      <w:r w:rsidRPr="00941B04">
                        <w:rPr>
                          <w:rFonts w:asciiTheme="majorEastAsia" w:eastAsiaTheme="majorEastAsia" w:hAnsiTheme="majorEastAsia"/>
                          <w:szCs w:val="21"/>
                        </w:rPr>
                        <w:t>（音声ガイダンス「２」を選択）により、面接日時</w:t>
                      </w:r>
                      <w:r w:rsidRPr="00941B04">
                        <w:rPr>
                          <w:rFonts w:asciiTheme="majorEastAsia" w:eastAsiaTheme="majorEastAsia" w:hAnsiTheme="majorEastAsia" w:hint="eastAsia"/>
                          <w:szCs w:val="21"/>
                        </w:rPr>
                        <w:t>等</w:t>
                      </w:r>
                      <w:r w:rsidRPr="00941B04">
                        <w:rPr>
                          <w:rFonts w:asciiTheme="majorEastAsia" w:eastAsiaTheme="majorEastAsia" w:hAnsiTheme="majorEastAsia"/>
                          <w:szCs w:val="21"/>
                        </w:rPr>
                        <w:t>をご予約ください。</w:t>
                      </w:r>
                    </w:p>
                    <w:p w14:paraId="3014ABDF" w14:textId="77777777" w:rsidR="003E3B67" w:rsidRPr="00092BBC" w:rsidRDefault="003E3B67" w:rsidP="003E3B67">
                      <w:pPr>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②</w:t>
                      </w:r>
                      <w:r w:rsidRPr="00092BBC">
                        <w:rPr>
                          <w:rFonts w:asciiTheme="majorEastAsia" w:eastAsiaTheme="majorEastAsia" w:hAnsiTheme="majorEastAsia"/>
                          <w:sz w:val="24"/>
                          <w:szCs w:val="24"/>
                        </w:rPr>
                        <w:t xml:space="preserve">　</w:t>
                      </w:r>
                      <w:r w:rsidRPr="00092BBC">
                        <w:rPr>
                          <w:rFonts w:asciiTheme="majorEastAsia" w:eastAsiaTheme="majorEastAsia" w:hAnsiTheme="majorEastAsia" w:hint="eastAsia"/>
                          <w:sz w:val="24"/>
                          <w:szCs w:val="24"/>
                        </w:rPr>
                        <w:t>インボイス制度</w:t>
                      </w:r>
                      <w:r w:rsidRPr="00092BBC">
                        <w:rPr>
                          <w:rFonts w:asciiTheme="majorEastAsia" w:eastAsiaTheme="majorEastAsia" w:hAnsiTheme="majorEastAsia"/>
                          <w:sz w:val="24"/>
                          <w:szCs w:val="24"/>
                        </w:rPr>
                        <w:t>に関</w:t>
                      </w:r>
                      <w:r w:rsidRPr="00092BBC">
                        <w:rPr>
                          <w:rFonts w:asciiTheme="majorEastAsia" w:eastAsiaTheme="majorEastAsia" w:hAnsiTheme="majorEastAsia" w:hint="eastAsia"/>
                          <w:sz w:val="24"/>
                          <w:szCs w:val="24"/>
                        </w:rPr>
                        <w:t>する</w:t>
                      </w:r>
                      <w:r w:rsidRPr="00092BBC">
                        <w:rPr>
                          <w:rFonts w:asciiTheme="majorEastAsia" w:eastAsiaTheme="majorEastAsia" w:hAnsiTheme="majorEastAsia"/>
                          <w:sz w:val="24"/>
                          <w:szCs w:val="24"/>
                        </w:rPr>
                        <w:t>税務相談チャットボット</w:t>
                      </w:r>
                    </w:p>
                    <w:p w14:paraId="24124A87" w14:textId="77777777" w:rsidR="003E3B67" w:rsidRPr="00092BBC" w:rsidRDefault="003E3B67" w:rsidP="003E3B67">
                      <w:pPr>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 xml:space="preserve">③　</w:t>
                      </w:r>
                      <w:r w:rsidRPr="00092BBC">
                        <w:rPr>
                          <w:rFonts w:asciiTheme="majorEastAsia" w:eastAsiaTheme="majorEastAsia" w:hAnsiTheme="majorEastAsia"/>
                          <w:sz w:val="24"/>
                          <w:szCs w:val="24"/>
                        </w:rPr>
                        <w:t>説明会の開催案内</w:t>
                      </w:r>
                    </w:p>
                    <w:p w14:paraId="6CC1DF94" w14:textId="77777777" w:rsidR="003E3B67" w:rsidRPr="00092BBC" w:rsidRDefault="003E3B67" w:rsidP="003E3B67">
                      <w:pPr>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 xml:space="preserve">④　</w:t>
                      </w:r>
                      <w:r w:rsidRPr="00092BBC">
                        <w:rPr>
                          <w:rFonts w:asciiTheme="majorEastAsia" w:eastAsiaTheme="majorEastAsia" w:hAnsiTheme="majorEastAsia"/>
                          <w:sz w:val="24"/>
                          <w:szCs w:val="24"/>
                        </w:rPr>
                        <w:t>インボイス制度について</w:t>
                      </w:r>
                      <w:r w:rsidRPr="00092BBC">
                        <w:rPr>
                          <w:rFonts w:asciiTheme="majorEastAsia" w:eastAsiaTheme="majorEastAsia" w:hAnsiTheme="majorEastAsia" w:hint="eastAsia"/>
                          <w:sz w:val="24"/>
                          <w:szCs w:val="24"/>
                        </w:rPr>
                        <w:t>解説した</w:t>
                      </w:r>
                      <w:r w:rsidRPr="00092BBC">
                        <w:rPr>
                          <w:rFonts w:asciiTheme="majorEastAsia" w:eastAsiaTheme="majorEastAsia" w:hAnsiTheme="majorEastAsia"/>
                          <w:sz w:val="24"/>
                          <w:szCs w:val="24"/>
                        </w:rPr>
                        <w:t>動画（</w:t>
                      </w:r>
                      <w:r w:rsidRPr="00092BBC">
                        <w:rPr>
                          <w:rFonts w:asciiTheme="majorEastAsia" w:eastAsiaTheme="majorEastAsia" w:hAnsiTheme="majorEastAsia" w:hint="eastAsia"/>
                          <w:sz w:val="24"/>
                          <w:szCs w:val="24"/>
                        </w:rPr>
                        <w:t>国税庁</w:t>
                      </w:r>
                      <w:r w:rsidRPr="00092BBC">
                        <w:rPr>
                          <w:rFonts w:asciiTheme="majorEastAsia" w:eastAsiaTheme="majorEastAsia" w:hAnsiTheme="majorEastAsia"/>
                          <w:sz w:val="24"/>
                          <w:szCs w:val="24"/>
                        </w:rPr>
                        <w:t>動画チャンネル）</w:t>
                      </w:r>
                    </w:p>
                    <w:p w14:paraId="64AB15FE" w14:textId="67EB1378" w:rsidR="003E3B67" w:rsidRPr="00092BBC" w:rsidRDefault="003E3B67" w:rsidP="003E3B67">
                      <w:pPr>
                        <w:rPr>
                          <w:rFonts w:asciiTheme="majorEastAsia" w:eastAsiaTheme="majorEastAsia" w:hAnsiTheme="majorEastAsia" w:hint="eastAsia"/>
                          <w:sz w:val="24"/>
                          <w:szCs w:val="24"/>
                        </w:rPr>
                      </w:pPr>
                      <w:r w:rsidRPr="00092BBC">
                        <w:rPr>
                          <w:rFonts w:asciiTheme="majorEastAsia" w:eastAsiaTheme="majorEastAsia" w:hAnsiTheme="majorEastAsia" w:hint="eastAsia"/>
                          <w:sz w:val="24"/>
                          <w:szCs w:val="24"/>
                        </w:rPr>
                        <w:t xml:space="preserve">⑤　</w:t>
                      </w:r>
                      <w:r w:rsidRPr="00092BBC">
                        <w:rPr>
                          <w:rFonts w:asciiTheme="majorEastAsia" w:eastAsiaTheme="majorEastAsia" w:hAnsiTheme="majorEastAsia"/>
                          <w:sz w:val="24"/>
                          <w:szCs w:val="24"/>
                        </w:rPr>
                        <w:t>インボイス制度に関する取扱通達や</w:t>
                      </w:r>
                      <w:r w:rsidR="003039A8">
                        <w:rPr>
                          <w:rFonts w:asciiTheme="majorEastAsia" w:eastAsiaTheme="majorEastAsia" w:hAnsiTheme="majorEastAsia"/>
                          <w:sz w:val="24"/>
                          <w:szCs w:val="24"/>
                        </w:rPr>
                        <w:t>Ｑ＆Ａ</w:t>
                      </w:r>
                    </w:p>
                    <w:p w14:paraId="12779A67" w14:textId="77777777" w:rsidR="003E3B67" w:rsidRPr="00092BBC" w:rsidRDefault="003E3B67" w:rsidP="003E3B67">
                      <w:pPr>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などを</w:t>
                      </w:r>
                      <w:r w:rsidRPr="00092BBC">
                        <w:rPr>
                          <w:rFonts w:asciiTheme="majorEastAsia" w:eastAsiaTheme="majorEastAsia" w:hAnsiTheme="majorEastAsia"/>
                          <w:sz w:val="24"/>
                          <w:szCs w:val="24"/>
                        </w:rPr>
                        <w:t>掲載しています。</w:t>
                      </w:r>
                    </w:p>
                  </w:txbxContent>
                </v:textbox>
                <w10:wrap anchorx="margin"/>
              </v:shape>
            </w:pict>
          </mc:Fallback>
        </mc:AlternateContent>
      </w:r>
    </w:p>
    <w:p w14:paraId="5C5B1A49" w14:textId="013535A5" w:rsidR="003E3B67" w:rsidRDefault="003E3B67" w:rsidP="008F5111">
      <w:pPr>
        <w:spacing w:line="320" w:lineRule="exact"/>
        <w:ind w:firstLineChars="100" w:firstLine="210"/>
        <w:rPr>
          <w:rFonts w:asciiTheme="majorEastAsia" w:eastAsiaTheme="majorEastAsia" w:hAnsiTheme="majorEastAsia"/>
          <w:szCs w:val="21"/>
        </w:rPr>
      </w:pPr>
    </w:p>
    <w:p w14:paraId="2E0C42F2" w14:textId="2F9DC6D1" w:rsidR="003E3B67" w:rsidRDefault="003E3B67" w:rsidP="008F5111">
      <w:pPr>
        <w:spacing w:line="320" w:lineRule="exact"/>
        <w:ind w:firstLineChars="100" w:firstLine="210"/>
        <w:rPr>
          <w:rFonts w:asciiTheme="majorEastAsia" w:eastAsiaTheme="majorEastAsia" w:hAnsiTheme="majorEastAsia"/>
          <w:szCs w:val="21"/>
        </w:rPr>
      </w:pPr>
    </w:p>
    <w:p w14:paraId="2770FFB4" w14:textId="5FE5E5D6" w:rsidR="003E3B67" w:rsidRDefault="00624C67" w:rsidP="008F5111">
      <w:pPr>
        <w:spacing w:line="320" w:lineRule="exact"/>
        <w:ind w:firstLineChars="100" w:firstLine="210"/>
        <w:rPr>
          <w:rFonts w:asciiTheme="majorEastAsia" w:eastAsiaTheme="majorEastAsia" w:hAnsiTheme="majorEastAsia"/>
          <w:szCs w:val="21"/>
        </w:rPr>
      </w:pPr>
      <w:r>
        <w:rPr>
          <w:noProof/>
        </w:rPr>
        <mc:AlternateContent>
          <mc:Choice Requires="wps">
            <w:drawing>
              <wp:anchor distT="0" distB="0" distL="114300" distR="114300" simplePos="0" relativeHeight="251702272" behindDoc="0" locked="0" layoutInCell="1" allowOverlap="1" wp14:anchorId="11AF27D3" wp14:editId="1870F1D6">
                <wp:simplePos x="0" y="0"/>
                <wp:positionH relativeFrom="column">
                  <wp:posOffset>4633331</wp:posOffset>
                </wp:positionH>
                <wp:positionV relativeFrom="paragraph">
                  <wp:posOffset>167268</wp:posOffset>
                </wp:positionV>
                <wp:extent cx="1097298" cy="438939"/>
                <wp:effectExtent l="0" t="0" r="0" b="0"/>
                <wp:wrapNone/>
                <wp:docPr id="3200" name="テキスト ボックス 15"/>
                <wp:cNvGraphicFramePr/>
                <a:graphic xmlns:a="http://schemas.openxmlformats.org/drawingml/2006/main">
                  <a:graphicData uri="http://schemas.microsoft.com/office/word/2010/wordprocessingShape">
                    <wps:wsp>
                      <wps:cNvSpPr txBox="1"/>
                      <wps:spPr>
                        <a:xfrm>
                          <a:off x="0" y="0"/>
                          <a:ext cx="1097298" cy="438939"/>
                        </a:xfrm>
                        <a:prstGeom prst="rect">
                          <a:avLst/>
                        </a:prstGeom>
                        <a:noFill/>
                      </wps:spPr>
                      <wps:txbx>
                        <w:txbxContent>
                          <w:p w14:paraId="11CD5E25" w14:textId="77777777" w:rsidR="00624C67" w:rsidRDefault="00624C67" w:rsidP="00624C67">
                            <w:pPr>
                              <w:pStyle w:val="Web"/>
                              <w:spacing w:before="0" w:beforeAutospacing="0" w:after="0" w:afterAutospacing="0" w:line="200" w:lineRule="exact"/>
                              <w:jc w:val="center"/>
                              <w:rPr>
                                <w:rFonts w:ascii="HG丸ｺﾞｼｯｸM-PRO" w:eastAsia="HG丸ｺﾞｼｯｸM-PRO" w:hAnsi="HG丸ｺﾞｼｯｸM-PRO" w:cstheme="minorBidi"/>
                                <w:color w:val="000000" w:themeColor="text1"/>
                                <w:kern w:val="24"/>
                                <w:sz w:val="16"/>
                                <w:szCs w:val="16"/>
                              </w:rPr>
                            </w:pPr>
                            <w:r w:rsidRPr="00167EFD">
                              <w:rPr>
                                <w:rFonts w:ascii="HG丸ｺﾞｼｯｸM-PRO" w:eastAsia="HG丸ｺﾞｼｯｸM-PRO" w:hAnsi="HG丸ｺﾞｼｯｸM-PRO" w:cstheme="minorBidi" w:hint="eastAsia"/>
                                <w:color w:val="000000" w:themeColor="text1"/>
                                <w:kern w:val="24"/>
                                <w:sz w:val="16"/>
                                <w:szCs w:val="16"/>
                              </w:rPr>
                              <w:t>インボイス</w:t>
                            </w:r>
                            <w:r w:rsidRPr="00167EFD">
                              <w:rPr>
                                <w:rFonts w:ascii="HG丸ｺﾞｼｯｸM-PRO" w:eastAsia="HG丸ｺﾞｼｯｸM-PRO" w:hAnsi="HG丸ｺﾞｼｯｸM-PRO" w:cstheme="minorBidi"/>
                                <w:color w:val="000000" w:themeColor="text1"/>
                                <w:kern w:val="24"/>
                                <w:sz w:val="16"/>
                                <w:szCs w:val="16"/>
                              </w:rPr>
                              <w:t>制度</w:t>
                            </w:r>
                          </w:p>
                          <w:p w14:paraId="0EA15FD3" w14:textId="77777777" w:rsidR="00624C67" w:rsidRPr="00941B04" w:rsidRDefault="00624C67" w:rsidP="00624C67">
                            <w:pPr>
                              <w:pStyle w:val="Web"/>
                              <w:spacing w:before="0" w:beforeAutospacing="0" w:after="0" w:afterAutospacing="0" w:line="200" w:lineRule="exact"/>
                              <w:jc w:val="center"/>
                              <w:rPr>
                                <w:rFonts w:ascii="HG丸ｺﾞｼｯｸM-PRO" w:eastAsia="HG丸ｺﾞｼｯｸM-PRO" w:hAnsi="HG丸ｺﾞｼｯｸM-PRO"/>
                                <w:sz w:val="16"/>
                                <w:szCs w:val="16"/>
                              </w:rPr>
                            </w:pPr>
                            <w:r w:rsidRPr="00941B04">
                              <w:rPr>
                                <w:rFonts w:ascii="HG丸ｺﾞｼｯｸM-PRO" w:eastAsia="HG丸ｺﾞｼｯｸM-PRO" w:hAnsi="HG丸ｺﾞｼｯｸM-PRO" w:cstheme="minorBidi" w:hint="eastAsia"/>
                                <w:color w:val="000000" w:themeColor="text1"/>
                                <w:kern w:val="24"/>
                                <w:sz w:val="16"/>
                                <w:szCs w:val="16"/>
                              </w:rPr>
                              <w:t>特設サイト</w:t>
                            </w:r>
                          </w:p>
                        </w:txbxContent>
                      </wps:txbx>
                      <wps:bodyPr wrap="square" rtlCol="0">
                        <a:noAutofit/>
                      </wps:bodyPr>
                    </wps:wsp>
                  </a:graphicData>
                </a:graphic>
              </wp:anchor>
            </w:drawing>
          </mc:Choice>
          <mc:Fallback>
            <w:pict>
              <v:shape w14:anchorId="11AF27D3" id="_x0000_s1029" type="#_x0000_t202" style="position:absolute;left:0;text-align:left;margin-left:364.85pt;margin-top:13.15pt;width:86.4pt;height:34.5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" filled="f" stroked="f">
                <v:textbox>
                  <w:txbxContent>
                    <w:p w14:paraId="11CD5E25" w14:textId="77777777" w:rsidR="00624C67" w:rsidRDefault="00624C67" w:rsidP="00624C67">
                      <w:pPr>
                        <w:pStyle w:val="Web"/>
                        <w:spacing w:before="0" w:beforeAutospacing="0" w:after="0" w:afterAutospacing="0" w:line="200" w:lineRule="exact"/>
                        <w:jc w:val="center"/>
                        <w:rPr>
                          <w:rFonts w:ascii="HG丸ｺﾞｼｯｸM-PRO" w:eastAsia="HG丸ｺﾞｼｯｸM-PRO" w:hAnsi="HG丸ｺﾞｼｯｸM-PRO" w:cstheme="minorBidi"/>
                          <w:color w:val="000000" w:themeColor="text1"/>
                          <w:kern w:val="24"/>
                          <w:sz w:val="16"/>
                          <w:szCs w:val="16"/>
                        </w:rPr>
                      </w:pPr>
                      <w:r w:rsidRPr="00167EFD">
                        <w:rPr>
                          <w:rFonts w:ascii="HG丸ｺﾞｼｯｸM-PRO" w:eastAsia="HG丸ｺﾞｼｯｸM-PRO" w:hAnsi="HG丸ｺﾞｼｯｸM-PRO" w:cstheme="minorBidi" w:hint="eastAsia"/>
                          <w:color w:val="000000" w:themeColor="text1"/>
                          <w:kern w:val="24"/>
                          <w:sz w:val="16"/>
                          <w:szCs w:val="16"/>
                        </w:rPr>
                        <w:t>インボイス</w:t>
                      </w:r>
                      <w:r w:rsidRPr="00167EFD">
                        <w:rPr>
                          <w:rFonts w:ascii="HG丸ｺﾞｼｯｸM-PRO" w:eastAsia="HG丸ｺﾞｼｯｸM-PRO" w:hAnsi="HG丸ｺﾞｼｯｸM-PRO" w:cstheme="minorBidi"/>
                          <w:color w:val="000000" w:themeColor="text1"/>
                          <w:kern w:val="24"/>
                          <w:sz w:val="16"/>
                          <w:szCs w:val="16"/>
                        </w:rPr>
                        <w:t>制度</w:t>
                      </w:r>
                    </w:p>
                    <w:p w14:paraId="0EA15FD3" w14:textId="77777777" w:rsidR="00624C67" w:rsidRPr="00941B04" w:rsidRDefault="00624C67" w:rsidP="00624C67">
                      <w:pPr>
                        <w:pStyle w:val="Web"/>
                        <w:spacing w:before="0" w:beforeAutospacing="0" w:after="0" w:afterAutospacing="0" w:line="200" w:lineRule="exact"/>
                        <w:jc w:val="center"/>
                        <w:rPr>
                          <w:rFonts w:ascii="HG丸ｺﾞｼｯｸM-PRO" w:eastAsia="HG丸ｺﾞｼｯｸM-PRO" w:hAnsi="HG丸ｺﾞｼｯｸM-PRO"/>
                          <w:sz w:val="16"/>
                          <w:szCs w:val="16"/>
                        </w:rPr>
                      </w:pPr>
                      <w:r w:rsidRPr="00941B04">
                        <w:rPr>
                          <w:rFonts w:ascii="HG丸ｺﾞｼｯｸM-PRO" w:eastAsia="HG丸ｺﾞｼｯｸM-PRO" w:hAnsi="HG丸ｺﾞｼｯｸM-PRO" w:cstheme="minorBidi" w:hint="eastAsia"/>
                          <w:color w:val="000000" w:themeColor="text1"/>
                          <w:kern w:val="24"/>
                          <w:sz w:val="16"/>
                          <w:szCs w:val="16"/>
                        </w:rPr>
                        <w:t>特設サイト</w:t>
                      </w:r>
                    </w:p>
                  </w:txbxContent>
                </v:textbox>
              </v:shape>
            </w:pict>
          </mc:Fallback>
        </mc:AlternateContent>
      </w:r>
    </w:p>
    <w:p w14:paraId="350E624D" w14:textId="77777777" w:rsidR="003E3B67" w:rsidRDefault="003E3B67" w:rsidP="008F5111">
      <w:pPr>
        <w:spacing w:line="320" w:lineRule="exact"/>
        <w:ind w:firstLineChars="100" w:firstLine="210"/>
        <w:rPr>
          <w:rFonts w:asciiTheme="majorEastAsia" w:eastAsiaTheme="majorEastAsia" w:hAnsiTheme="majorEastAsia"/>
          <w:szCs w:val="21"/>
        </w:rPr>
      </w:pPr>
    </w:p>
    <w:p w14:paraId="03DDE983" w14:textId="1C7D54EC" w:rsidR="003E3B67" w:rsidRDefault="00624C67" w:rsidP="008F5111">
      <w:pPr>
        <w:spacing w:line="320" w:lineRule="exact"/>
        <w:ind w:firstLineChars="100" w:firstLine="210"/>
        <w:rPr>
          <w:rFonts w:asciiTheme="majorEastAsia" w:eastAsiaTheme="majorEastAsia" w:hAnsiTheme="majorEastAsia"/>
          <w:szCs w:val="21"/>
        </w:rPr>
      </w:pPr>
      <w:r>
        <w:rPr>
          <w:rFonts w:asciiTheme="majorEastAsia" w:eastAsiaTheme="majorEastAsia" w:hAnsiTheme="majorEastAsia"/>
          <w:noProof/>
          <w:szCs w:val="21"/>
        </w:rPr>
        <w:drawing>
          <wp:anchor distT="0" distB="0" distL="114300" distR="114300" simplePos="0" relativeHeight="251693056" behindDoc="0" locked="0" layoutInCell="1" allowOverlap="1" wp14:anchorId="0F2FB150" wp14:editId="7CD962FF">
            <wp:simplePos x="0" y="0"/>
            <wp:positionH relativeFrom="column">
              <wp:posOffset>4660373</wp:posOffset>
            </wp:positionH>
            <wp:positionV relativeFrom="paragraph">
              <wp:posOffset>51409</wp:posOffset>
            </wp:positionV>
            <wp:extent cx="1103643" cy="719620"/>
            <wp:effectExtent l="0" t="0" r="1270" b="4445"/>
            <wp:wrapNone/>
            <wp:docPr id="440" name="図 440"/>
            <wp:cNvGraphicFramePr/>
            <a:graphic xmlns:a="http://schemas.openxmlformats.org/drawingml/2006/main">
              <a:graphicData uri="http://schemas.openxmlformats.org/drawingml/2006/picture">
                <pic:pic xmlns:pic="http://schemas.openxmlformats.org/drawingml/2006/picture">
                  <pic:nvPicPr>
                    <pic:cNvPr id="440" name="図 44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3643" cy="719620"/>
                    </a:xfrm>
                    <a:prstGeom prst="rect">
                      <a:avLst/>
                    </a:prstGeom>
                    <a:noFill/>
                    <a:ln>
                      <a:noFill/>
                    </a:ln>
                  </pic:spPr>
                </pic:pic>
              </a:graphicData>
            </a:graphic>
          </wp:anchor>
        </w:drawing>
      </w:r>
    </w:p>
    <w:p w14:paraId="4871ED85" w14:textId="77777777" w:rsidR="003E3B67" w:rsidRDefault="003E3B67" w:rsidP="008F5111">
      <w:pPr>
        <w:spacing w:line="320" w:lineRule="exact"/>
        <w:ind w:firstLineChars="100" w:firstLine="210"/>
        <w:rPr>
          <w:rFonts w:asciiTheme="majorEastAsia" w:eastAsiaTheme="majorEastAsia" w:hAnsiTheme="majorEastAsia"/>
          <w:szCs w:val="21"/>
        </w:rPr>
      </w:pPr>
    </w:p>
    <w:p w14:paraId="55B1E400" w14:textId="77777777" w:rsidR="003E3B67" w:rsidRDefault="003E3B67" w:rsidP="008F5111">
      <w:pPr>
        <w:spacing w:line="320" w:lineRule="exact"/>
        <w:ind w:firstLineChars="100" w:firstLine="210"/>
        <w:rPr>
          <w:rFonts w:asciiTheme="majorEastAsia" w:eastAsiaTheme="majorEastAsia" w:hAnsiTheme="majorEastAsia"/>
          <w:szCs w:val="21"/>
        </w:rPr>
      </w:pPr>
    </w:p>
    <w:p w14:paraId="2484C84A" w14:textId="77777777" w:rsidR="003E3B67" w:rsidRDefault="003E3B67" w:rsidP="008F5111">
      <w:pPr>
        <w:spacing w:line="320" w:lineRule="exact"/>
        <w:ind w:firstLineChars="100" w:firstLine="210"/>
        <w:rPr>
          <w:rFonts w:asciiTheme="majorEastAsia" w:eastAsiaTheme="majorEastAsia" w:hAnsiTheme="majorEastAsia"/>
          <w:szCs w:val="21"/>
        </w:rPr>
      </w:pPr>
    </w:p>
    <w:p w14:paraId="15049521" w14:textId="77777777" w:rsidR="003E3B67" w:rsidRDefault="003E3B67" w:rsidP="008F5111">
      <w:pPr>
        <w:spacing w:line="320" w:lineRule="exact"/>
        <w:ind w:firstLineChars="100" w:firstLine="210"/>
        <w:rPr>
          <w:rFonts w:asciiTheme="majorEastAsia" w:eastAsiaTheme="majorEastAsia" w:hAnsiTheme="majorEastAsia"/>
          <w:szCs w:val="21"/>
        </w:rPr>
      </w:pPr>
    </w:p>
    <w:p w14:paraId="6BD9C916" w14:textId="77777777" w:rsidR="003E3B67" w:rsidRDefault="003E3B67" w:rsidP="008F5111">
      <w:pPr>
        <w:spacing w:line="320" w:lineRule="exact"/>
        <w:ind w:firstLineChars="100" w:firstLine="210"/>
        <w:rPr>
          <w:rFonts w:asciiTheme="majorEastAsia" w:eastAsiaTheme="majorEastAsia" w:hAnsiTheme="majorEastAsia"/>
          <w:szCs w:val="21"/>
        </w:rPr>
      </w:pPr>
    </w:p>
    <w:p w14:paraId="1D043061" w14:textId="77777777" w:rsidR="003E3B67" w:rsidRDefault="003E3B67" w:rsidP="008F5111">
      <w:pPr>
        <w:spacing w:line="320" w:lineRule="exact"/>
        <w:ind w:firstLineChars="100" w:firstLine="210"/>
        <w:rPr>
          <w:rFonts w:asciiTheme="majorEastAsia" w:eastAsiaTheme="majorEastAsia" w:hAnsiTheme="majorEastAsia"/>
          <w:szCs w:val="21"/>
        </w:rPr>
      </w:pPr>
    </w:p>
    <w:p w14:paraId="44C0B58E" w14:textId="77777777" w:rsidR="003E3B67" w:rsidRDefault="003E3B67" w:rsidP="008F5111">
      <w:pPr>
        <w:spacing w:line="320" w:lineRule="exact"/>
        <w:ind w:firstLineChars="100" w:firstLine="210"/>
        <w:rPr>
          <w:rFonts w:asciiTheme="majorEastAsia" w:eastAsiaTheme="majorEastAsia" w:hAnsiTheme="majorEastAsia"/>
          <w:szCs w:val="21"/>
        </w:rPr>
      </w:pPr>
    </w:p>
    <w:p w14:paraId="0124A078" w14:textId="77777777" w:rsidR="00A73404" w:rsidRDefault="00A73404" w:rsidP="008F5111">
      <w:pPr>
        <w:spacing w:line="320" w:lineRule="exact"/>
        <w:ind w:firstLineChars="100" w:firstLine="210"/>
        <w:rPr>
          <w:rFonts w:asciiTheme="majorEastAsia" w:eastAsiaTheme="majorEastAsia" w:hAnsiTheme="majorEastAsia"/>
          <w:szCs w:val="21"/>
        </w:rPr>
      </w:pPr>
    </w:p>
    <w:p w14:paraId="555B52F1" w14:textId="1D53B35A" w:rsidR="00C32415" w:rsidRPr="00092BBC" w:rsidRDefault="0018330D" w:rsidP="008F5111">
      <w:pPr>
        <w:spacing w:line="320" w:lineRule="exact"/>
        <w:ind w:firstLineChars="100" w:firstLine="240"/>
        <w:rPr>
          <w:rFonts w:asciiTheme="majorEastAsia" w:eastAsiaTheme="majorEastAsia" w:hAnsiTheme="majorEastAsia"/>
          <w:sz w:val="24"/>
          <w:szCs w:val="24"/>
        </w:rPr>
      </w:pPr>
      <w:r w:rsidRPr="00092BBC">
        <w:rPr>
          <w:rFonts w:asciiTheme="majorEastAsia" w:eastAsiaTheme="majorEastAsia" w:hAnsiTheme="majorEastAsia" w:hint="eastAsia"/>
          <w:sz w:val="24"/>
          <w:szCs w:val="24"/>
        </w:rPr>
        <w:t>※　本文は令和</w:t>
      </w:r>
      <w:r w:rsidR="001538C7" w:rsidRPr="00092BBC">
        <w:rPr>
          <w:rFonts w:asciiTheme="majorEastAsia" w:eastAsiaTheme="majorEastAsia" w:hAnsiTheme="majorEastAsia" w:hint="eastAsia"/>
          <w:sz w:val="24"/>
          <w:szCs w:val="24"/>
        </w:rPr>
        <w:t>５</w:t>
      </w:r>
      <w:r w:rsidRPr="00092BBC">
        <w:rPr>
          <w:rFonts w:asciiTheme="majorEastAsia" w:eastAsiaTheme="majorEastAsia" w:hAnsiTheme="majorEastAsia" w:hint="eastAsia"/>
          <w:sz w:val="24"/>
          <w:szCs w:val="24"/>
        </w:rPr>
        <w:t>年</w:t>
      </w:r>
      <w:r w:rsidR="00651AD8" w:rsidRPr="00092BBC">
        <w:rPr>
          <w:rFonts w:asciiTheme="majorEastAsia" w:eastAsiaTheme="majorEastAsia" w:hAnsiTheme="majorEastAsia" w:hint="eastAsia"/>
          <w:sz w:val="24"/>
          <w:szCs w:val="24"/>
        </w:rPr>
        <w:t>１</w:t>
      </w:r>
      <w:r w:rsidRPr="00092BBC">
        <w:rPr>
          <w:rFonts w:asciiTheme="majorEastAsia" w:eastAsiaTheme="majorEastAsia" w:hAnsiTheme="majorEastAsia" w:hint="eastAsia"/>
          <w:sz w:val="24"/>
          <w:szCs w:val="24"/>
        </w:rPr>
        <w:t>月時点の法令</w:t>
      </w:r>
      <w:r w:rsidR="00651AD8" w:rsidRPr="00092BBC">
        <w:rPr>
          <w:rFonts w:asciiTheme="majorEastAsia" w:eastAsiaTheme="majorEastAsia" w:hAnsiTheme="majorEastAsia" w:hint="eastAsia"/>
          <w:sz w:val="24"/>
          <w:szCs w:val="24"/>
        </w:rPr>
        <w:t>等</w:t>
      </w:r>
      <w:r w:rsidRPr="00092BBC">
        <w:rPr>
          <w:rFonts w:asciiTheme="majorEastAsia" w:eastAsiaTheme="majorEastAsia" w:hAnsiTheme="majorEastAsia" w:hint="eastAsia"/>
          <w:sz w:val="24"/>
          <w:szCs w:val="24"/>
        </w:rPr>
        <w:t>に基づき作成しています。</w:t>
      </w:r>
    </w:p>
    <w:sectPr w:rsidR="00C32415" w:rsidRPr="00092BBC" w:rsidSect="004C4C51">
      <w:footerReference w:type="default" r:id="rId13"/>
      <w:pgSz w:w="11906" w:h="16838"/>
      <w:pgMar w:top="1077" w:right="1134" w:bottom="1077" w:left="1134"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E90B2" w14:textId="77777777" w:rsidR="00EB4F04" w:rsidRDefault="00EB4F04" w:rsidP="00F9502A">
      <w:r>
        <w:separator/>
      </w:r>
    </w:p>
  </w:endnote>
  <w:endnote w:type="continuationSeparator" w:id="0">
    <w:p w14:paraId="161D8A5C" w14:textId="77777777" w:rsidR="00EB4F04" w:rsidRDefault="00EB4F04" w:rsidP="00F9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E77A" w14:textId="05E6540F" w:rsidR="00620424" w:rsidRDefault="00620424">
    <w:pPr>
      <w:pStyle w:val="a7"/>
      <w:jc w:val="center"/>
    </w:pPr>
  </w:p>
  <w:p w14:paraId="2552EA78" w14:textId="77777777" w:rsidR="00620424" w:rsidRDefault="006204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C3903" w14:textId="77777777" w:rsidR="00EB4F04" w:rsidRDefault="00EB4F04" w:rsidP="00F9502A">
      <w:r>
        <w:separator/>
      </w:r>
    </w:p>
  </w:footnote>
  <w:footnote w:type="continuationSeparator" w:id="0">
    <w:p w14:paraId="698C2F0F" w14:textId="77777777" w:rsidR="00EB4F04" w:rsidRDefault="00EB4F04" w:rsidP="00F95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38"/>
    <w:rsid w:val="00021FE9"/>
    <w:rsid w:val="00022999"/>
    <w:rsid w:val="00022B6B"/>
    <w:rsid w:val="00042374"/>
    <w:rsid w:val="000563D1"/>
    <w:rsid w:val="00073BE4"/>
    <w:rsid w:val="0007630D"/>
    <w:rsid w:val="00092BBC"/>
    <w:rsid w:val="00097785"/>
    <w:rsid w:val="000A3753"/>
    <w:rsid w:val="000A6D76"/>
    <w:rsid w:val="000B6672"/>
    <w:rsid w:val="000C287B"/>
    <w:rsid w:val="000D171F"/>
    <w:rsid w:val="000D2173"/>
    <w:rsid w:val="000F217F"/>
    <w:rsid w:val="00111DAE"/>
    <w:rsid w:val="001202EB"/>
    <w:rsid w:val="00132688"/>
    <w:rsid w:val="0013788E"/>
    <w:rsid w:val="00147997"/>
    <w:rsid w:val="00150B74"/>
    <w:rsid w:val="001538C7"/>
    <w:rsid w:val="00154F19"/>
    <w:rsid w:val="0016322E"/>
    <w:rsid w:val="00166D0D"/>
    <w:rsid w:val="0018330D"/>
    <w:rsid w:val="001A122F"/>
    <w:rsid w:val="001B492E"/>
    <w:rsid w:val="001B6C43"/>
    <w:rsid w:val="001C2C83"/>
    <w:rsid w:val="001E1F72"/>
    <w:rsid w:val="001F4D7D"/>
    <w:rsid w:val="00203BA2"/>
    <w:rsid w:val="0023628B"/>
    <w:rsid w:val="00245F5F"/>
    <w:rsid w:val="00256024"/>
    <w:rsid w:val="002576A8"/>
    <w:rsid w:val="00264F5B"/>
    <w:rsid w:val="00274C85"/>
    <w:rsid w:val="00280638"/>
    <w:rsid w:val="002919E8"/>
    <w:rsid w:val="002A5982"/>
    <w:rsid w:val="002B1D10"/>
    <w:rsid w:val="002C7814"/>
    <w:rsid w:val="002C7BF4"/>
    <w:rsid w:val="002D0E04"/>
    <w:rsid w:val="002E6D8B"/>
    <w:rsid w:val="002F7548"/>
    <w:rsid w:val="003039A8"/>
    <w:rsid w:val="003152E7"/>
    <w:rsid w:val="00317CF7"/>
    <w:rsid w:val="00323599"/>
    <w:rsid w:val="003335CF"/>
    <w:rsid w:val="00333A4F"/>
    <w:rsid w:val="003472BF"/>
    <w:rsid w:val="00351208"/>
    <w:rsid w:val="003633E5"/>
    <w:rsid w:val="003637B2"/>
    <w:rsid w:val="00377F14"/>
    <w:rsid w:val="003A154D"/>
    <w:rsid w:val="003E3B67"/>
    <w:rsid w:val="003E4AEF"/>
    <w:rsid w:val="00413305"/>
    <w:rsid w:val="00415CB2"/>
    <w:rsid w:val="00425D56"/>
    <w:rsid w:val="00426CED"/>
    <w:rsid w:val="00433C91"/>
    <w:rsid w:val="00435679"/>
    <w:rsid w:val="0047149F"/>
    <w:rsid w:val="004743A0"/>
    <w:rsid w:val="00485A86"/>
    <w:rsid w:val="004A00A9"/>
    <w:rsid w:val="004B18EA"/>
    <w:rsid w:val="004B3764"/>
    <w:rsid w:val="004C4C51"/>
    <w:rsid w:val="004C53F9"/>
    <w:rsid w:val="004D7B85"/>
    <w:rsid w:val="004E0468"/>
    <w:rsid w:val="004E621B"/>
    <w:rsid w:val="004F7BF7"/>
    <w:rsid w:val="0053185C"/>
    <w:rsid w:val="00532267"/>
    <w:rsid w:val="00540698"/>
    <w:rsid w:val="00550C0E"/>
    <w:rsid w:val="005B650A"/>
    <w:rsid w:val="005B6C10"/>
    <w:rsid w:val="005C0583"/>
    <w:rsid w:val="005E4D18"/>
    <w:rsid w:val="005E6ACF"/>
    <w:rsid w:val="005F4EC4"/>
    <w:rsid w:val="00617C91"/>
    <w:rsid w:val="00617F21"/>
    <w:rsid w:val="00620424"/>
    <w:rsid w:val="00624C67"/>
    <w:rsid w:val="00634CB6"/>
    <w:rsid w:val="00642B82"/>
    <w:rsid w:val="00646F9E"/>
    <w:rsid w:val="00651AD8"/>
    <w:rsid w:val="00684AE9"/>
    <w:rsid w:val="006A4199"/>
    <w:rsid w:val="006A5842"/>
    <w:rsid w:val="006B4FFE"/>
    <w:rsid w:val="006B77BD"/>
    <w:rsid w:val="006D61E8"/>
    <w:rsid w:val="006F53A9"/>
    <w:rsid w:val="006F5B9F"/>
    <w:rsid w:val="0070640A"/>
    <w:rsid w:val="0074580B"/>
    <w:rsid w:val="00766652"/>
    <w:rsid w:val="00774DF2"/>
    <w:rsid w:val="00797EE9"/>
    <w:rsid w:val="007A79F6"/>
    <w:rsid w:val="007C3EA4"/>
    <w:rsid w:val="007D28ED"/>
    <w:rsid w:val="007E4A5C"/>
    <w:rsid w:val="007F1898"/>
    <w:rsid w:val="007F23DB"/>
    <w:rsid w:val="007F2F5F"/>
    <w:rsid w:val="00803BBC"/>
    <w:rsid w:val="00817638"/>
    <w:rsid w:val="008447E6"/>
    <w:rsid w:val="008471FB"/>
    <w:rsid w:val="00851C2B"/>
    <w:rsid w:val="008522B4"/>
    <w:rsid w:val="00860572"/>
    <w:rsid w:val="00860E81"/>
    <w:rsid w:val="008713AA"/>
    <w:rsid w:val="008C0E1B"/>
    <w:rsid w:val="008F5111"/>
    <w:rsid w:val="00913025"/>
    <w:rsid w:val="00913553"/>
    <w:rsid w:val="00924491"/>
    <w:rsid w:val="00941B04"/>
    <w:rsid w:val="00950618"/>
    <w:rsid w:val="009607F2"/>
    <w:rsid w:val="00961B2B"/>
    <w:rsid w:val="0097312B"/>
    <w:rsid w:val="009836F3"/>
    <w:rsid w:val="00986E0B"/>
    <w:rsid w:val="009870CE"/>
    <w:rsid w:val="00994D64"/>
    <w:rsid w:val="00995EBB"/>
    <w:rsid w:val="009A5E36"/>
    <w:rsid w:val="009B128B"/>
    <w:rsid w:val="009B24D9"/>
    <w:rsid w:val="009B2F69"/>
    <w:rsid w:val="009B4A36"/>
    <w:rsid w:val="009F7482"/>
    <w:rsid w:val="00A25B0F"/>
    <w:rsid w:val="00A36027"/>
    <w:rsid w:val="00A40AE2"/>
    <w:rsid w:val="00A61E1A"/>
    <w:rsid w:val="00A6733B"/>
    <w:rsid w:val="00A71C34"/>
    <w:rsid w:val="00A73404"/>
    <w:rsid w:val="00A807C3"/>
    <w:rsid w:val="00A912F8"/>
    <w:rsid w:val="00A92A54"/>
    <w:rsid w:val="00A956D7"/>
    <w:rsid w:val="00AE4057"/>
    <w:rsid w:val="00AE5125"/>
    <w:rsid w:val="00B116CC"/>
    <w:rsid w:val="00B15041"/>
    <w:rsid w:val="00B16719"/>
    <w:rsid w:val="00B379F8"/>
    <w:rsid w:val="00B7407E"/>
    <w:rsid w:val="00B80E76"/>
    <w:rsid w:val="00B81205"/>
    <w:rsid w:val="00B87407"/>
    <w:rsid w:val="00B94C45"/>
    <w:rsid w:val="00BA423D"/>
    <w:rsid w:val="00BA709B"/>
    <w:rsid w:val="00BB3F4F"/>
    <w:rsid w:val="00BC4BBF"/>
    <w:rsid w:val="00C0042E"/>
    <w:rsid w:val="00C0322F"/>
    <w:rsid w:val="00C04A9D"/>
    <w:rsid w:val="00C05F7D"/>
    <w:rsid w:val="00C32415"/>
    <w:rsid w:val="00C73630"/>
    <w:rsid w:val="00C75FA1"/>
    <w:rsid w:val="00C90A7B"/>
    <w:rsid w:val="00C97AD5"/>
    <w:rsid w:val="00CB3679"/>
    <w:rsid w:val="00CC25ED"/>
    <w:rsid w:val="00CC2AA0"/>
    <w:rsid w:val="00CD0CFA"/>
    <w:rsid w:val="00CF528F"/>
    <w:rsid w:val="00D040EB"/>
    <w:rsid w:val="00D12DF7"/>
    <w:rsid w:val="00D12E52"/>
    <w:rsid w:val="00D23B30"/>
    <w:rsid w:val="00D26DD5"/>
    <w:rsid w:val="00D32E8F"/>
    <w:rsid w:val="00D463CF"/>
    <w:rsid w:val="00D640BC"/>
    <w:rsid w:val="00D70D48"/>
    <w:rsid w:val="00D73A78"/>
    <w:rsid w:val="00D74CBF"/>
    <w:rsid w:val="00D76AF1"/>
    <w:rsid w:val="00D8078D"/>
    <w:rsid w:val="00DA437C"/>
    <w:rsid w:val="00DB05FC"/>
    <w:rsid w:val="00DB1B60"/>
    <w:rsid w:val="00DB5EC4"/>
    <w:rsid w:val="00DC11DA"/>
    <w:rsid w:val="00DD2BCD"/>
    <w:rsid w:val="00DE3F46"/>
    <w:rsid w:val="00DF2015"/>
    <w:rsid w:val="00E1147D"/>
    <w:rsid w:val="00E312CE"/>
    <w:rsid w:val="00E35D7D"/>
    <w:rsid w:val="00E421D4"/>
    <w:rsid w:val="00E52942"/>
    <w:rsid w:val="00E55D16"/>
    <w:rsid w:val="00E612D0"/>
    <w:rsid w:val="00E82E34"/>
    <w:rsid w:val="00E86ABF"/>
    <w:rsid w:val="00E90D92"/>
    <w:rsid w:val="00E939C2"/>
    <w:rsid w:val="00E95B67"/>
    <w:rsid w:val="00EA277A"/>
    <w:rsid w:val="00EB4F04"/>
    <w:rsid w:val="00EB7B08"/>
    <w:rsid w:val="00ED2E2A"/>
    <w:rsid w:val="00EE67CF"/>
    <w:rsid w:val="00EF6031"/>
    <w:rsid w:val="00F02DAE"/>
    <w:rsid w:val="00F2411C"/>
    <w:rsid w:val="00F4584E"/>
    <w:rsid w:val="00F778A2"/>
    <w:rsid w:val="00F917B3"/>
    <w:rsid w:val="00F93AEE"/>
    <w:rsid w:val="00F9502A"/>
    <w:rsid w:val="00FA0090"/>
    <w:rsid w:val="00FA4308"/>
    <w:rsid w:val="00FD69E0"/>
    <w:rsid w:val="00FE6A4E"/>
    <w:rsid w:val="00FF2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9267E3"/>
  <w15:chartTrackingRefBased/>
  <w15:docId w15:val="{2BF1E758-1CF5-4CB1-B5A8-6C2B5DEA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8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287B"/>
    <w:rPr>
      <w:rFonts w:asciiTheme="majorHAnsi" w:eastAsiaTheme="majorEastAsia" w:hAnsiTheme="majorHAnsi" w:cstheme="majorBidi"/>
      <w:sz w:val="18"/>
      <w:szCs w:val="18"/>
    </w:rPr>
  </w:style>
  <w:style w:type="paragraph" w:styleId="a5">
    <w:name w:val="header"/>
    <w:basedOn w:val="a"/>
    <w:link w:val="a6"/>
    <w:uiPriority w:val="99"/>
    <w:unhideWhenUsed/>
    <w:rsid w:val="00F9502A"/>
    <w:pPr>
      <w:tabs>
        <w:tab w:val="center" w:pos="4252"/>
        <w:tab w:val="right" w:pos="8504"/>
      </w:tabs>
      <w:snapToGrid w:val="0"/>
    </w:pPr>
  </w:style>
  <w:style w:type="character" w:customStyle="1" w:styleId="a6">
    <w:name w:val="ヘッダー (文字)"/>
    <w:basedOn w:val="a0"/>
    <w:link w:val="a5"/>
    <w:uiPriority w:val="99"/>
    <w:rsid w:val="00F9502A"/>
  </w:style>
  <w:style w:type="paragraph" w:styleId="a7">
    <w:name w:val="footer"/>
    <w:basedOn w:val="a"/>
    <w:link w:val="a8"/>
    <w:uiPriority w:val="99"/>
    <w:unhideWhenUsed/>
    <w:rsid w:val="00F9502A"/>
    <w:pPr>
      <w:tabs>
        <w:tab w:val="center" w:pos="4252"/>
        <w:tab w:val="right" w:pos="8504"/>
      </w:tabs>
      <w:snapToGrid w:val="0"/>
    </w:pPr>
  </w:style>
  <w:style w:type="character" w:customStyle="1" w:styleId="a8">
    <w:name w:val="フッター (文字)"/>
    <w:basedOn w:val="a0"/>
    <w:link w:val="a7"/>
    <w:uiPriority w:val="99"/>
    <w:rsid w:val="00F9502A"/>
  </w:style>
  <w:style w:type="table" w:styleId="a9">
    <w:name w:val="Table Grid"/>
    <w:basedOn w:val="a1"/>
    <w:uiPriority w:val="39"/>
    <w:rsid w:val="00A9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75F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23628B"/>
    <w:rPr>
      <w:sz w:val="18"/>
      <w:szCs w:val="18"/>
    </w:rPr>
  </w:style>
  <w:style w:type="paragraph" w:styleId="ab">
    <w:name w:val="annotation text"/>
    <w:basedOn w:val="a"/>
    <w:link w:val="ac"/>
    <w:uiPriority w:val="99"/>
    <w:semiHidden/>
    <w:unhideWhenUsed/>
    <w:rsid w:val="0023628B"/>
    <w:pPr>
      <w:jc w:val="left"/>
    </w:pPr>
  </w:style>
  <w:style w:type="character" w:customStyle="1" w:styleId="ac">
    <w:name w:val="コメント文字列 (文字)"/>
    <w:basedOn w:val="a0"/>
    <w:link w:val="ab"/>
    <w:uiPriority w:val="99"/>
    <w:semiHidden/>
    <w:rsid w:val="0023628B"/>
  </w:style>
  <w:style w:type="paragraph" w:styleId="ad">
    <w:name w:val="annotation subject"/>
    <w:basedOn w:val="ab"/>
    <w:next w:val="ab"/>
    <w:link w:val="ae"/>
    <w:uiPriority w:val="99"/>
    <w:semiHidden/>
    <w:unhideWhenUsed/>
    <w:rsid w:val="0023628B"/>
    <w:rPr>
      <w:b/>
      <w:bCs/>
    </w:rPr>
  </w:style>
  <w:style w:type="character" w:customStyle="1" w:styleId="ae">
    <w:name w:val="コメント内容 (文字)"/>
    <w:basedOn w:val="ac"/>
    <w:link w:val="ad"/>
    <w:uiPriority w:val="99"/>
    <w:semiHidden/>
    <w:rsid w:val="00236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23107">
      <w:bodyDiv w:val="1"/>
      <w:marLeft w:val="0"/>
      <w:marRight w:val="0"/>
      <w:marTop w:val="0"/>
      <w:marBottom w:val="0"/>
      <w:divBdr>
        <w:top w:val="none" w:sz="0" w:space="0" w:color="auto"/>
        <w:left w:val="none" w:sz="0" w:space="0" w:color="auto"/>
        <w:bottom w:val="none" w:sz="0" w:space="0" w:color="auto"/>
        <w:right w:val="none" w:sz="0" w:space="0" w:color="auto"/>
      </w:divBdr>
    </w:div>
    <w:div w:id="876352853">
      <w:bodyDiv w:val="1"/>
      <w:marLeft w:val="0"/>
      <w:marRight w:val="0"/>
      <w:marTop w:val="0"/>
      <w:marBottom w:val="0"/>
      <w:divBdr>
        <w:top w:val="none" w:sz="0" w:space="0" w:color="auto"/>
        <w:left w:val="none" w:sz="0" w:space="0" w:color="auto"/>
        <w:bottom w:val="none" w:sz="0" w:space="0" w:color="auto"/>
        <w:right w:val="none" w:sz="0" w:space="0" w:color="auto"/>
      </w:divBdr>
    </w:div>
    <w:div w:id="1040470463">
      <w:bodyDiv w:val="1"/>
      <w:marLeft w:val="0"/>
      <w:marRight w:val="0"/>
      <w:marTop w:val="0"/>
      <w:marBottom w:val="0"/>
      <w:divBdr>
        <w:top w:val="none" w:sz="0" w:space="0" w:color="auto"/>
        <w:left w:val="none" w:sz="0" w:space="0" w:color="auto"/>
        <w:bottom w:val="none" w:sz="0" w:space="0" w:color="auto"/>
        <w:right w:val="none" w:sz="0" w:space="0" w:color="auto"/>
      </w:divBdr>
    </w:div>
    <w:div w:id="2018579354">
      <w:bodyDiv w:val="1"/>
      <w:marLeft w:val="0"/>
      <w:marRight w:val="0"/>
      <w:marTop w:val="0"/>
      <w:marBottom w:val="0"/>
      <w:divBdr>
        <w:top w:val="none" w:sz="0" w:space="0" w:color="auto"/>
        <w:left w:val="none" w:sz="0" w:space="0" w:color="auto"/>
        <w:bottom w:val="none" w:sz="0" w:space="0" w:color="auto"/>
        <w:right w:val="none" w:sz="0" w:space="0" w:color="auto"/>
      </w:divBdr>
    </w:div>
    <w:div w:id="20834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E6D9-11B2-46FA-9B7A-80A8C9B2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審１（林）</dc:creator>
  <cp:keywords/>
  <dc:description/>
  <cp:lastModifiedBy>審１（林）</cp:lastModifiedBy>
  <cp:revision>13</cp:revision>
  <cp:lastPrinted>2023-01-20T04:09:00Z</cp:lastPrinted>
  <dcterms:created xsi:type="dcterms:W3CDTF">2023-01-18T04:04:00Z</dcterms:created>
  <dcterms:modified xsi:type="dcterms:W3CDTF">2023-01-20T05:13:00Z</dcterms:modified>
</cp:coreProperties>
</file>